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76" w:type="dxa"/>
        <w:tblLayout w:type="fixed"/>
        <w:tblLook w:val="0000"/>
      </w:tblPr>
      <w:tblGrid>
        <w:gridCol w:w="3582"/>
        <w:gridCol w:w="284"/>
        <w:gridCol w:w="5490"/>
      </w:tblGrid>
      <w:tr w:rsidR="00F71A21" w:rsidRPr="00AD65CB" w:rsidTr="00206A6D">
        <w:trPr>
          <w:trHeight w:val="1990"/>
        </w:trPr>
        <w:tc>
          <w:tcPr>
            <w:tcW w:w="3582" w:type="dxa"/>
          </w:tcPr>
          <w:p w:rsidR="00F71A21" w:rsidRPr="004110BD" w:rsidRDefault="00457F1D" w:rsidP="00206A6D">
            <w:pPr>
              <w:ind w:left="-108" w:right="-108"/>
              <w:jc w:val="center"/>
              <w:rPr>
                <w:b/>
                <w:sz w:val="26"/>
                <w:szCs w:val="26"/>
                <w:lang w:val="nl-NL"/>
              </w:rPr>
            </w:pPr>
            <w:r>
              <w:rPr>
                <w:b/>
                <w:noProof/>
                <w:sz w:val="26"/>
                <w:szCs w:val="26"/>
              </w:rPr>
              <w:pict>
                <v:shapetype id="_x0000_t32" coordsize="21600,21600" o:spt="32" o:oned="t" path="m,l21600,21600e" filled="f">
                  <v:path arrowok="t" fillok="f" o:connecttype="none"/>
                  <o:lock v:ext="edit" shapetype="t"/>
                </v:shapetype>
                <v:shape id="AutoShape 10" o:spid="_x0000_s1026" type="#_x0000_t32" style="position:absolute;left:0;text-align:left;margin-left:63.6pt;margin-top:20.25pt;width:33.2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lOG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"/>
              </w:pict>
            </w:r>
            <w:r w:rsidR="00F71A21" w:rsidRPr="004110BD">
              <w:rPr>
                <w:b/>
                <w:sz w:val="26"/>
                <w:szCs w:val="26"/>
                <w:lang w:val="nl-NL"/>
              </w:rPr>
              <w:t>BỘ TÀI CHÍNH</w:t>
            </w:r>
          </w:p>
          <w:p w:rsidR="00F71A21" w:rsidRDefault="00F71A21" w:rsidP="00206A6D">
            <w:pPr>
              <w:ind w:left="-108" w:right="-108"/>
              <w:jc w:val="center"/>
              <w:rPr>
                <w:rFonts w:ascii=".VnFree" w:hAnsi=".VnFree"/>
                <w:szCs w:val="28"/>
                <w:lang w:val="nl-NL"/>
              </w:rPr>
            </w:pPr>
          </w:p>
          <w:p w:rsidR="00F71A21" w:rsidRDefault="00F71A21" w:rsidP="00206A6D">
            <w:pPr>
              <w:ind w:left="-108" w:right="-108"/>
              <w:jc w:val="center"/>
              <w:rPr>
                <w:sz w:val="26"/>
                <w:szCs w:val="26"/>
                <w:lang w:val="nl-NL"/>
              </w:rPr>
            </w:pPr>
          </w:p>
          <w:p w:rsidR="00F71A21" w:rsidRDefault="00F71A21" w:rsidP="00206A6D">
            <w:pPr>
              <w:ind w:left="-108" w:right="-108"/>
              <w:jc w:val="center"/>
              <w:rPr>
                <w:sz w:val="20"/>
                <w:szCs w:val="20"/>
                <w:lang w:val="nl-NL"/>
              </w:rPr>
            </w:pPr>
            <w:r>
              <w:rPr>
                <w:sz w:val="26"/>
                <w:szCs w:val="26"/>
                <w:lang w:val="nl-NL"/>
              </w:rPr>
              <w:t xml:space="preserve">Số: </w:t>
            </w:r>
            <w:r w:rsidR="00AC6B80">
              <w:rPr>
                <w:sz w:val="26"/>
                <w:szCs w:val="26"/>
                <w:lang w:val="nl-NL"/>
              </w:rPr>
              <w:t xml:space="preserve">         </w:t>
            </w:r>
            <w:r w:rsidRPr="00FF7841">
              <w:rPr>
                <w:sz w:val="26"/>
                <w:szCs w:val="26"/>
                <w:lang w:val="nl-NL"/>
              </w:rPr>
              <w:t>/BC-</w:t>
            </w:r>
            <w:r w:rsidR="00CA1390">
              <w:rPr>
                <w:sz w:val="26"/>
                <w:szCs w:val="26"/>
                <w:lang w:val="nl-NL"/>
              </w:rPr>
              <w:t>BTC</w:t>
            </w:r>
          </w:p>
          <w:p w:rsidR="00F71A21" w:rsidRPr="003968DB" w:rsidRDefault="00F71A21" w:rsidP="00F71A21">
            <w:pPr>
              <w:ind w:left="-108" w:right="-108"/>
              <w:jc w:val="center"/>
              <w:rPr>
                <w:color w:val="000000"/>
                <w:lang w:val="it-IT"/>
              </w:rPr>
            </w:pPr>
          </w:p>
        </w:tc>
        <w:tc>
          <w:tcPr>
            <w:tcW w:w="284" w:type="dxa"/>
          </w:tcPr>
          <w:p w:rsidR="00F71A21" w:rsidRPr="004110BD" w:rsidRDefault="00F71A21" w:rsidP="00206A6D">
            <w:pPr>
              <w:ind w:left="-108" w:right="-108"/>
              <w:jc w:val="center"/>
              <w:rPr>
                <w:b/>
                <w:sz w:val="26"/>
                <w:szCs w:val="26"/>
                <w:lang w:val="nl-NL"/>
              </w:rPr>
            </w:pPr>
          </w:p>
        </w:tc>
        <w:tc>
          <w:tcPr>
            <w:tcW w:w="5490" w:type="dxa"/>
          </w:tcPr>
          <w:p w:rsidR="00F71A21" w:rsidRPr="004110BD" w:rsidRDefault="00F71A21" w:rsidP="00206A6D">
            <w:pPr>
              <w:ind w:left="-108" w:right="-108"/>
              <w:jc w:val="center"/>
              <w:rPr>
                <w:b/>
                <w:sz w:val="26"/>
                <w:szCs w:val="26"/>
                <w:lang w:val="nl-NL"/>
              </w:rPr>
            </w:pPr>
            <w:r w:rsidRPr="004110BD">
              <w:rPr>
                <w:b/>
                <w:sz w:val="26"/>
                <w:szCs w:val="26"/>
                <w:lang w:val="nl-NL"/>
              </w:rPr>
              <w:t>CỘNG HOÀ XÃ HỘI CHỦ NGHĨA VIỆT NAM</w:t>
            </w:r>
          </w:p>
          <w:p w:rsidR="00F71A21" w:rsidRPr="00AD71CD" w:rsidRDefault="00F71A21" w:rsidP="00206A6D">
            <w:pPr>
              <w:spacing w:line="300" w:lineRule="exact"/>
              <w:ind w:left="-108" w:right="-108"/>
              <w:jc w:val="center"/>
              <w:rPr>
                <w:b/>
                <w:szCs w:val="28"/>
                <w:lang w:val="nl-NL"/>
              </w:rPr>
            </w:pPr>
            <w:r w:rsidRPr="00AD71CD">
              <w:rPr>
                <w:b/>
                <w:szCs w:val="28"/>
                <w:lang w:val="nl-NL"/>
              </w:rPr>
              <w:t>Độc lập - Tự do - Hạnh phúc</w:t>
            </w:r>
          </w:p>
          <w:p w:rsidR="00F71A21" w:rsidRDefault="00457F1D" w:rsidP="00206A6D">
            <w:pPr>
              <w:ind w:left="-108" w:right="-108"/>
              <w:jc w:val="center"/>
              <w:rPr>
                <w:rFonts w:ascii=".VnFree" w:hAnsi=".VnFree"/>
                <w:szCs w:val="28"/>
                <w:lang w:val="nl-NL"/>
              </w:rPr>
            </w:pPr>
            <w:r>
              <w:rPr>
                <w:rFonts w:ascii=".VnFree" w:hAnsi=".VnFree"/>
                <w:noProof/>
                <w:szCs w:val="28"/>
              </w:rPr>
              <w:pict>
                <v:shape id="AutoShape 11" o:spid="_x0000_s1027" type="#_x0000_t32" style="position:absolute;left:0;text-align:left;margin-left:49.6pt;margin-top:4.85pt;width:164.8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"/>
              </w:pict>
            </w:r>
          </w:p>
          <w:p w:rsidR="00F71A21" w:rsidRPr="00AD65CB" w:rsidRDefault="00F71A21" w:rsidP="00894BEB">
            <w:pPr>
              <w:ind w:left="-108" w:right="-108"/>
              <w:jc w:val="center"/>
              <w:rPr>
                <w:i/>
                <w:szCs w:val="28"/>
                <w:lang w:val="nl-NL"/>
              </w:rPr>
            </w:pPr>
            <w:r w:rsidRPr="00AD71CD">
              <w:rPr>
                <w:i/>
                <w:szCs w:val="28"/>
                <w:lang w:val="nl-NL"/>
              </w:rPr>
              <w:t xml:space="preserve">Hà Nội, ngày </w:t>
            </w:r>
            <w:r w:rsidR="00AC6B80">
              <w:rPr>
                <w:i/>
                <w:szCs w:val="28"/>
                <w:lang w:val="nl-NL"/>
              </w:rPr>
              <w:t xml:space="preserve">    </w:t>
            </w:r>
            <w:r>
              <w:rPr>
                <w:i/>
                <w:szCs w:val="28"/>
                <w:lang w:val="nl-NL"/>
              </w:rPr>
              <w:t xml:space="preserve"> </w:t>
            </w:r>
            <w:r w:rsidRPr="00AD71CD">
              <w:rPr>
                <w:i/>
                <w:szCs w:val="28"/>
                <w:lang w:val="nl-NL"/>
              </w:rPr>
              <w:t xml:space="preserve">tháng </w:t>
            </w:r>
            <w:r w:rsidR="00894BEB">
              <w:rPr>
                <w:i/>
                <w:szCs w:val="28"/>
                <w:lang w:val="nl-NL"/>
              </w:rPr>
              <w:t xml:space="preserve">4 </w:t>
            </w:r>
            <w:r w:rsidR="00AC6B80">
              <w:rPr>
                <w:i/>
                <w:szCs w:val="28"/>
                <w:lang w:val="nl-NL"/>
              </w:rPr>
              <w:t>năm 2024</w:t>
            </w:r>
          </w:p>
        </w:tc>
      </w:tr>
    </w:tbl>
    <w:p w:rsidR="00F71A21" w:rsidRDefault="00F71A21" w:rsidP="000A73B9">
      <w:pPr>
        <w:spacing w:before="120" w:after="120"/>
        <w:jc w:val="center"/>
        <w:rPr>
          <w:b/>
          <w:color w:val="000000"/>
          <w:szCs w:val="28"/>
          <w:lang w:val="nl-NL"/>
        </w:rPr>
      </w:pPr>
      <w:r>
        <w:rPr>
          <w:b/>
          <w:color w:val="000000"/>
          <w:szCs w:val="28"/>
          <w:lang w:val="nl-NL"/>
        </w:rPr>
        <w:t>BÁO CÁO</w:t>
      </w:r>
    </w:p>
    <w:p w:rsidR="00F71A21" w:rsidRPr="00C6589F" w:rsidRDefault="00F71A21" w:rsidP="003B466C">
      <w:pPr>
        <w:spacing w:before="120" w:after="120"/>
        <w:jc w:val="center"/>
        <w:rPr>
          <w:b/>
          <w:color w:val="000000"/>
          <w:szCs w:val="28"/>
          <w:lang w:val="nl-NL"/>
        </w:rPr>
      </w:pPr>
      <w:r w:rsidRPr="00D2371D">
        <w:rPr>
          <w:b/>
          <w:color w:val="000000"/>
          <w:szCs w:val="28"/>
          <w:lang w:val="nl-NL"/>
        </w:rPr>
        <w:t xml:space="preserve">Đánh giá tác động </w:t>
      </w:r>
      <w:r w:rsidR="00616325" w:rsidRPr="00D2371D">
        <w:rPr>
          <w:b/>
          <w:color w:val="000000"/>
          <w:szCs w:val="28"/>
          <w:lang w:val="nl-NL"/>
        </w:rPr>
        <w:t xml:space="preserve">của chính sách trong </w:t>
      </w:r>
      <w:r w:rsidR="000A73B9" w:rsidRPr="00D2371D">
        <w:rPr>
          <w:b/>
          <w:color w:val="000000"/>
          <w:szCs w:val="28"/>
          <w:lang w:val="nl-NL"/>
        </w:rPr>
        <w:t>d</w:t>
      </w:r>
      <w:r w:rsidRPr="00D2371D">
        <w:rPr>
          <w:b/>
          <w:color w:val="000000"/>
          <w:szCs w:val="28"/>
          <w:lang w:val="nl-NL"/>
        </w:rPr>
        <w:t xml:space="preserve">ự thảo </w:t>
      </w:r>
      <w:r w:rsidR="00C6589F" w:rsidRPr="00C6589F">
        <w:rPr>
          <w:b/>
          <w:color w:val="000000"/>
          <w:szCs w:val="28"/>
          <w:lang w:val="nl-NL"/>
        </w:rPr>
        <w:t xml:space="preserve">Nghị định quy định lập dự toán, quản lý, sử dụng kinh phí thường xuyên </w:t>
      </w:r>
      <w:r w:rsidR="00C6589F">
        <w:rPr>
          <w:b/>
          <w:color w:val="000000"/>
          <w:szCs w:val="28"/>
          <w:lang w:val="nl-NL"/>
        </w:rPr>
        <w:t>ngân sách nhà nước</w:t>
      </w:r>
      <w:r w:rsidR="00CD09D9">
        <w:rPr>
          <w:b/>
          <w:color w:val="000000"/>
          <w:szCs w:val="28"/>
          <w:lang w:val="nl-NL"/>
        </w:rPr>
        <w:t xml:space="preserve"> thực hiện</w:t>
      </w:r>
      <w:r w:rsidR="002C6B7B">
        <w:rPr>
          <w:b/>
          <w:color w:val="000000"/>
          <w:szCs w:val="28"/>
          <w:lang w:val="nl-NL"/>
        </w:rPr>
        <w:t xml:space="preserve"> mua sắm</w:t>
      </w:r>
      <w:r w:rsidR="00CD09D9">
        <w:rPr>
          <w:b/>
          <w:color w:val="000000"/>
          <w:szCs w:val="28"/>
          <w:lang w:val="nl-NL"/>
        </w:rPr>
        <w:t xml:space="preserve"> </w:t>
      </w:r>
      <w:r w:rsidR="00C6589F" w:rsidRPr="00C6589F">
        <w:rPr>
          <w:b/>
          <w:color w:val="000000"/>
          <w:szCs w:val="28"/>
          <w:lang w:val="nl-NL"/>
        </w:rPr>
        <w:t>tài sản, trang thiết bị, cải tạo, nâng cấp, mở rộng, xây dựng mới hạng mục công trình trong các dự án đã đầu tư xây dựng</w:t>
      </w:r>
    </w:p>
    <w:p w:rsidR="003B466C" w:rsidRPr="003B466C" w:rsidRDefault="003B466C" w:rsidP="003B466C">
      <w:pPr>
        <w:spacing w:before="120" w:after="120"/>
        <w:jc w:val="center"/>
        <w:rPr>
          <w:color w:val="000000"/>
          <w:szCs w:val="28"/>
          <w:lang w:val="nl-NL"/>
        </w:rPr>
      </w:pPr>
      <w:r w:rsidRPr="003B466C">
        <w:t>––––––––––––––––</w:t>
      </w:r>
    </w:p>
    <w:p w:rsidR="00E31933" w:rsidRPr="00107587" w:rsidRDefault="002F11DC" w:rsidP="005F5ABE">
      <w:pPr>
        <w:widowControl w:val="0"/>
        <w:spacing w:before="60"/>
        <w:ind w:firstLine="720"/>
        <w:rPr>
          <w:b/>
          <w:color w:val="000000"/>
          <w:szCs w:val="28"/>
          <w:lang w:val="nl-NL"/>
        </w:rPr>
      </w:pPr>
      <w:r w:rsidRPr="00107587">
        <w:rPr>
          <w:b/>
          <w:color w:val="000000"/>
          <w:szCs w:val="28"/>
          <w:lang w:val="nl-NL"/>
        </w:rPr>
        <w:t xml:space="preserve">I. </w:t>
      </w:r>
      <w:r w:rsidR="00E31933" w:rsidRPr="00107587">
        <w:rPr>
          <w:b/>
          <w:color w:val="000000"/>
          <w:szCs w:val="28"/>
          <w:lang w:val="nl-NL"/>
        </w:rPr>
        <w:t>XÁC ĐỊNH VẤN ĐỀ BẤT CẬP TỔNG QUAN</w:t>
      </w:r>
    </w:p>
    <w:p w:rsidR="00BC1209" w:rsidRPr="00107587" w:rsidRDefault="00D55D8C" w:rsidP="005F5ABE">
      <w:pPr>
        <w:widowControl w:val="0"/>
        <w:spacing w:before="60"/>
        <w:ind w:firstLine="720"/>
        <w:rPr>
          <w:szCs w:val="28"/>
          <w:lang w:val="nl-NL"/>
        </w:rPr>
      </w:pPr>
      <w:r w:rsidRPr="00107587">
        <w:rPr>
          <w:b/>
          <w:color w:val="000000"/>
          <w:szCs w:val="28"/>
          <w:lang w:val="nl-NL"/>
        </w:rPr>
        <w:t xml:space="preserve">1. Bối cảnh xây dựng </w:t>
      </w:r>
      <w:r w:rsidR="000A73B9">
        <w:rPr>
          <w:b/>
          <w:color w:val="000000"/>
          <w:szCs w:val="28"/>
          <w:lang w:val="nl-NL"/>
        </w:rPr>
        <w:t>d</w:t>
      </w:r>
      <w:r w:rsidR="00B06604">
        <w:rPr>
          <w:b/>
          <w:color w:val="000000"/>
          <w:szCs w:val="28"/>
          <w:lang w:val="nl-NL"/>
        </w:rPr>
        <w:t xml:space="preserve">ự thảo Nghị </w:t>
      </w:r>
      <w:r w:rsidR="003B466C">
        <w:rPr>
          <w:b/>
          <w:color w:val="000000"/>
          <w:szCs w:val="28"/>
          <w:lang w:val="nl-NL"/>
        </w:rPr>
        <w:t>định</w:t>
      </w:r>
    </w:p>
    <w:p w:rsidR="00444B16" w:rsidRDefault="00444B16" w:rsidP="00444B16">
      <w:pPr>
        <w:spacing w:before="120"/>
        <w:ind w:firstLine="720"/>
        <w:jc w:val="both"/>
        <w:rPr>
          <w:color w:val="000000"/>
          <w:szCs w:val="28"/>
          <w:shd w:val="clear" w:color="auto" w:fill="FFFFFF"/>
          <w:lang w:val="nl-NL"/>
        </w:rPr>
      </w:pPr>
      <w:r>
        <w:rPr>
          <w:color w:val="000000"/>
          <w:szCs w:val="28"/>
          <w:shd w:val="clear" w:color="auto" w:fill="FFFFFF"/>
          <w:lang w:val="nl-NL"/>
        </w:rPr>
        <w:t>1.1. Quy định của Luật Ngân sách nhà nước (NSNN):</w:t>
      </w:r>
    </w:p>
    <w:p w:rsidR="00444B16" w:rsidRPr="00133A63" w:rsidRDefault="00444B16" w:rsidP="00444B16">
      <w:pPr>
        <w:tabs>
          <w:tab w:val="left" w:pos="993"/>
        </w:tabs>
        <w:spacing w:before="120"/>
        <w:ind w:firstLine="567"/>
        <w:jc w:val="both"/>
        <w:rPr>
          <w:rFonts w:eastAsia="Calibri"/>
          <w:i/>
          <w:szCs w:val="28"/>
        </w:rPr>
      </w:pPr>
      <w:r w:rsidRPr="00133A63">
        <w:rPr>
          <w:rFonts w:eastAsia="Calibri"/>
          <w:szCs w:val="28"/>
        </w:rPr>
        <w:t xml:space="preserve">- Khoản 2 Điều 5 quy định: </w:t>
      </w:r>
      <w:r w:rsidRPr="00133A63">
        <w:rPr>
          <w:rFonts w:eastAsia="Calibri"/>
          <w:b/>
          <w:szCs w:val="28"/>
          <w:u w:val="single"/>
        </w:rPr>
        <w:t>Các nhiệm vụ chi NSNN</w:t>
      </w:r>
      <w:r w:rsidRPr="00133A63">
        <w:rPr>
          <w:rFonts w:eastAsia="Calibri"/>
          <w:szCs w:val="28"/>
        </w:rPr>
        <w:t xml:space="preserve"> gồm </w:t>
      </w:r>
      <w:r w:rsidRPr="00133A63">
        <w:rPr>
          <w:rFonts w:eastAsia="Calibri"/>
          <w:b/>
          <w:i/>
          <w:szCs w:val="28"/>
        </w:rPr>
        <w:t>chi đầu tư phát triển</w:t>
      </w:r>
      <w:r w:rsidRPr="00133A63">
        <w:rPr>
          <w:rFonts w:eastAsia="Calibri"/>
          <w:i/>
          <w:szCs w:val="28"/>
        </w:rPr>
        <w:t xml:space="preserve">, chi dự trữ quốc gia, </w:t>
      </w:r>
      <w:r w:rsidRPr="00133A63">
        <w:rPr>
          <w:rFonts w:eastAsia="Calibri"/>
          <w:b/>
          <w:i/>
          <w:szCs w:val="28"/>
        </w:rPr>
        <w:t>chi thường xuyên</w:t>
      </w:r>
      <w:r w:rsidRPr="00133A63">
        <w:rPr>
          <w:rFonts w:eastAsia="Calibri"/>
          <w:i/>
          <w:szCs w:val="28"/>
        </w:rPr>
        <w:t>, chi trả nợ lãi, chi viện trợ, các khoản chi khác theo quy định của pháp luật.</w:t>
      </w:r>
    </w:p>
    <w:p w:rsidR="00444B16" w:rsidRPr="00133A63" w:rsidRDefault="00444B16" w:rsidP="00444B16">
      <w:pPr>
        <w:ind w:firstLine="567"/>
        <w:jc w:val="both"/>
        <w:rPr>
          <w:color w:val="000000"/>
          <w:szCs w:val="28"/>
        </w:rPr>
      </w:pPr>
      <w:r w:rsidRPr="00133A63">
        <w:rPr>
          <w:rFonts w:eastAsia="Calibri"/>
          <w:szCs w:val="28"/>
        </w:rPr>
        <w:t xml:space="preserve"> - </w:t>
      </w:r>
      <w:r w:rsidRPr="00133A63">
        <w:rPr>
          <w:b/>
          <w:i/>
          <w:color w:val="000000"/>
          <w:szCs w:val="28"/>
        </w:rPr>
        <w:t>Chi đầu tư phát triển</w:t>
      </w:r>
      <w:r>
        <w:rPr>
          <w:color w:val="000000"/>
          <w:szCs w:val="28"/>
        </w:rPr>
        <w:t xml:space="preserve"> (khoản 4</w:t>
      </w:r>
      <w:r w:rsidRPr="00133A63">
        <w:rPr>
          <w:color w:val="000000"/>
          <w:szCs w:val="28"/>
        </w:rPr>
        <w:t xml:space="preserve"> Điều 4): Là nhiệm vụ chi của NSNN </w:t>
      </w:r>
      <w:r w:rsidRPr="00133A63">
        <w:rPr>
          <w:color w:val="000000"/>
          <w:szCs w:val="28"/>
          <w:u w:val="single"/>
        </w:rPr>
        <w:t xml:space="preserve">gồm </w:t>
      </w:r>
      <w:r w:rsidRPr="00133A63">
        <w:rPr>
          <w:i/>
          <w:color w:val="000000"/>
          <w:szCs w:val="28"/>
          <w:u w:val="single"/>
        </w:rPr>
        <w:t>chi đầu tư xây dựng cơ bản và một số nhiệm vụ chi đầu tư khác theo quy định của pháp luật</w:t>
      </w:r>
      <w:r w:rsidRPr="00133A63">
        <w:rPr>
          <w:color w:val="000000"/>
          <w:szCs w:val="28"/>
        </w:rPr>
        <w:t>.</w:t>
      </w:r>
    </w:p>
    <w:p w:rsidR="00444B16" w:rsidRPr="00133A63" w:rsidRDefault="00444B16" w:rsidP="00444B16">
      <w:pPr>
        <w:spacing w:before="120"/>
        <w:ind w:firstLine="720"/>
        <w:jc w:val="both"/>
        <w:rPr>
          <w:color w:val="000000"/>
          <w:szCs w:val="28"/>
        </w:rPr>
      </w:pPr>
      <w:r w:rsidRPr="00133A63">
        <w:rPr>
          <w:b/>
          <w:i/>
          <w:color w:val="000000"/>
          <w:szCs w:val="28"/>
        </w:rPr>
        <w:t>- Chi đầu tư xây dựng cơ bản</w:t>
      </w:r>
      <w:r>
        <w:rPr>
          <w:color w:val="000000"/>
          <w:szCs w:val="28"/>
        </w:rPr>
        <w:t xml:space="preserve"> (khoản 5 Điều 4) </w:t>
      </w:r>
      <w:r w:rsidRPr="00582A60">
        <w:rPr>
          <w:i/>
          <w:color w:val="000000"/>
          <w:szCs w:val="28"/>
        </w:rPr>
        <w:t>là nhiệm vụ chi của NSNN để thực hiện các chương trình, dự án đầu tư kết cấu hạ tầng kinh tế xã hội và các chương trình dự án phục vụ phát triển kinh tế xã hội</w:t>
      </w:r>
      <w:r w:rsidRPr="00133A63">
        <w:rPr>
          <w:color w:val="000000"/>
          <w:szCs w:val="28"/>
        </w:rPr>
        <w:t>.</w:t>
      </w:r>
    </w:p>
    <w:p w:rsidR="00444B16" w:rsidRDefault="00444B16" w:rsidP="00444B16">
      <w:pPr>
        <w:spacing w:before="120"/>
        <w:ind w:firstLine="720"/>
        <w:jc w:val="both"/>
        <w:rPr>
          <w:color w:val="000000"/>
          <w:szCs w:val="28"/>
        </w:rPr>
      </w:pPr>
      <w:r w:rsidRPr="00133A63">
        <w:rPr>
          <w:b/>
          <w:i/>
          <w:color w:val="000000"/>
          <w:szCs w:val="28"/>
        </w:rPr>
        <w:t>-</w:t>
      </w:r>
      <w:r w:rsidRPr="00133A63">
        <w:rPr>
          <w:color w:val="000000"/>
          <w:szCs w:val="28"/>
        </w:rPr>
        <w:t xml:space="preserve"> </w:t>
      </w:r>
      <w:r w:rsidRPr="00133A63">
        <w:rPr>
          <w:b/>
          <w:i/>
          <w:color w:val="000000"/>
          <w:szCs w:val="28"/>
        </w:rPr>
        <w:t>Chi thường xuyên</w:t>
      </w:r>
      <w:r>
        <w:rPr>
          <w:color w:val="000000"/>
          <w:szCs w:val="28"/>
        </w:rPr>
        <w:t xml:space="preserve"> (khoản 6</w:t>
      </w:r>
      <w:r w:rsidRPr="00133A63">
        <w:rPr>
          <w:color w:val="000000"/>
          <w:szCs w:val="28"/>
        </w:rPr>
        <w:t xml:space="preserve"> Điều 4) </w:t>
      </w:r>
      <w:r w:rsidRPr="002543BB">
        <w:rPr>
          <w:i/>
          <w:iCs/>
          <w:color w:val="000000"/>
          <w:szCs w:val="28"/>
        </w:rPr>
        <w:t>là nhiệm vụ chi của NSNN nhằm đảm bảo hoạt động của bộ máy nhà nước, tổ chức chính trị, tổ chức chính trị xã hội, hỗ trợ hoạt động của các tổ chức khác và thực hiện nhiệm vụ thường xuyên của nhà nước về phát triển kinh tế xã hội, đảm bảo quốc phòng an ninh</w:t>
      </w:r>
      <w:r w:rsidRPr="00133A63">
        <w:rPr>
          <w:color w:val="000000"/>
          <w:szCs w:val="28"/>
        </w:rPr>
        <w:t>.</w:t>
      </w:r>
    </w:p>
    <w:p w:rsidR="00444B16" w:rsidRDefault="00444B16" w:rsidP="00444B16">
      <w:pPr>
        <w:spacing w:before="120"/>
        <w:ind w:firstLine="720"/>
        <w:jc w:val="both"/>
        <w:rPr>
          <w:color w:val="000000"/>
          <w:szCs w:val="28"/>
        </w:rPr>
      </w:pPr>
      <w:r>
        <w:rPr>
          <w:color w:val="000000"/>
          <w:szCs w:val="28"/>
        </w:rPr>
        <w:t>1.2. Quy định của Luật Đầu tư công:</w:t>
      </w:r>
    </w:p>
    <w:p w:rsidR="00444B16" w:rsidRPr="00BC384C" w:rsidRDefault="00444B16" w:rsidP="00444B16">
      <w:pPr>
        <w:spacing w:before="120" w:after="120"/>
        <w:ind w:firstLine="720"/>
        <w:jc w:val="both"/>
        <w:rPr>
          <w:color w:val="000000"/>
          <w:szCs w:val="28"/>
        </w:rPr>
      </w:pPr>
      <w:r w:rsidRPr="00BC384C">
        <w:rPr>
          <w:i/>
          <w:color w:val="000000"/>
          <w:szCs w:val="28"/>
        </w:rPr>
        <w:t>- Phạm vi điều chỉnh của Luật đầu tư công</w:t>
      </w:r>
      <w:r w:rsidRPr="00BC384C">
        <w:rPr>
          <w:color w:val="000000"/>
          <w:szCs w:val="28"/>
        </w:rPr>
        <w:t xml:space="preserve">: Luật này quy định việc quản lý nhà nước về đầu tư công; </w:t>
      </w:r>
      <w:r w:rsidRPr="00BC384C">
        <w:rPr>
          <w:b/>
          <w:i/>
          <w:color w:val="000000"/>
          <w:szCs w:val="28"/>
          <w:u w:val="single"/>
        </w:rPr>
        <w:t>quản lý và sử dụng vốn đầu tư công</w:t>
      </w:r>
      <w:r w:rsidRPr="00BC384C">
        <w:rPr>
          <w:color w:val="000000"/>
          <w:szCs w:val="28"/>
        </w:rPr>
        <w:t xml:space="preserve">; </w:t>
      </w:r>
      <w:r>
        <w:rPr>
          <w:color w:val="000000"/>
          <w:szCs w:val="28"/>
        </w:rPr>
        <w:t>…</w:t>
      </w:r>
      <w:r w:rsidRPr="00BC384C">
        <w:rPr>
          <w:color w:val="000000"/>
          <w:szCs w:val="28"/>
        </w:rPr>
        <w:t xml:space="preserve"> (Điều 1).</w:t>
      </w:r>
    </w:p>
    <w:p w:rsidR="00444B16" w:rsidRPr="00BC384C" w:rsidRDefault="00444B16" w:rsidP="00444B16">
      <w:pPr>
        <w:spacing w:before="120" w:after="120"/>
        <w:ind w:firstLine="720"/>
        <w:jc w:val="both"/>
        <w:rPr>
          <w:b/>
          <w:color w:val="000000"/>
          <w:szCs w:val="28"/>
        </w:rPr>
      </w:pPr>
      <w:r w:rsidRPr="00BC384C">
        <w:rPr>
          <w:color w:val="000000"/>
          <w:szCs w:val="28"/>
        </w:rPr>
        <w:t xml:space="preserve">- </w:t>
      </w:r>
      <w:r w:rsidRPr="00582A60">
        <w:rPr>
          <w:b/>
          <w:i/>
          <w:color w:val="000000"/>
          <w:szCs w:val="28"/>
        </w:rPr>
        <w:t>Dự án đầu tư công</w:t>
      </w:r>
      <w:r w:rsidRPr="00BC384C">
        <w:rPr>
          <w:b/>
          <w:color w:val="000000"/>
          <w:szCs w:val="28"/>
        </w:rPr>
        <w:t xml:space="preserve"> </w:t>
      </w:r>
      <w:r w:rsidRPr="00BC384C">
        <w:rPr>
          <w:color w:val="000000"/>
          <w:szCs w:val="28"/>
        </w:rPr>
        <w:t xml:space="preserve">là dự án đầu tư sử dụng toàn bộ hoặc một phần vốn đầu tư công (khoản 13, Điều 4) </w:t>
      </w:r>
    </w:p>
    <w:p w:rsidR="00444B16" w:rsidRDefault="00444B16" w:rsidP="00444B16">
      <w:pPr>
        <w:spacing w:before="120" w:after="120"/>
        <w:ind w:firstLine="720"/>
        <w:jc w:val="both"/>
        <w:rPr>
          <w:color w:val="000000"/>
          <w:szCs w:val="28"/>
        </w:rPr>
      </w:pPr>
      <w:r w:rsidRPr="00BC384C">
        <w:rPr>
          <w:i/>
          <w:color w:val="000000"/>
          <w:szCs w:val="28"/>
        </w:rPr>
        <w:t xml:space="preserve">- </w:t>
      </w:r>
      <w:r w:rsidRPr="00582A60">
        <w:rPr>
          <w:b/>
          <w:i/>
          <w:color w:val="000000"/>
          <w:szCs w:val="28"/>
        </w:rPr>
        <w:t>Đầu tư công</w:t>
      </w:r>
      <w:r w:rsidRPr="00BC384C">
        <w:rPr>
          <w:color w:val="000000"/>
          <w:szCs w:val="28"/>
        </w:rPr>
        <w:t xml:space="preserve"> </w:t>
      </w:r>
      <w:r w:rsidRPr="00582A60">
        <w:rPr>
          <w:color w:val="000000"/>
          <w:szCs w:val="28"/>
        </w:rPr>
        <w:t xml:space="preserve">là </w:t>
      </w:r>
      <w:r w:rsidRPr="00582A60">
        <w:rPr>
          <w:i/>
          <w:color w:val="000000"/>
          <w:szCs w:val="28"/>
        </w:rPr>
        <w:t>hoạt động đầu tư của Nhà nước vào các chương trình, dự án và đối tượng đầu tư công khác theo quy định của Luật này</w:t>
      </w:r>
      <w:r>
        <w:rPr>
          <w:color w:val="000000"/>
          <w:szCs w:val="28"/>
        </w:rPr>
        <w:t xml:space="preserve"> </w:t>
      </w:r>
      <w:r w:rsidRPr="00BC384C">
        <w:rPr>
          <w:color w:val="000000"/>
          <w:szCs w:val="28"/>
        </w:rPr>
        <w:t xml:space="preserve">(khoản 15 Điều 4) </w:t>
      </w:r>
    </w:p>
    <w:p w:rsidR="00444B16" w:rsidRDefault="00444B16" w:rsidP="00444B16">
      <w:pPr>
        <w:pStyle w:val="NormalWeb"/>
        <w:shd w:val="clear" w:color="auto" w:fill="FFFFFF"/>
        <w:spacing w:before="120" w:beforeAutospacing="0" w:after="120" w:afterAutospacing="0" w:line="156" w:lineRule="atLeast"/>
        <w:ind w:firstLine="720"/>
        <w:jc w:val="both"/>
        <w:rPr>
          <w:color w:val="000000"/>
          <w:sz w:val="28"/>
          <w:szCs w:val="28"/>
        </w:rPr>
      </w:pPr>
      <w:r w:rsidRPr="00C4147D">
        <w:rPr>
          <w:b/>
          <w:i/>
          <w:color w:val="000000"/>
          <w:sz w:val="28"/>
          <w:szCs w:val="28"/>
        </w:rPr>
        <w:t>- Đối tượng đầu tư công</w:t>
      </w:r>
      <w:r w:rsidRPr="00C4147D">
        <w:rPr>
          <w:color w:val="000000"/>
          <w:sz w:val="28"/>
          <w:szCs w:val="28"/>
        </w:rPr>
        <w:t xml:space="preserve"> gồm: </w:t>
      </w:r>
      <w:r w:rsidRPr="00C4147D">
        <w:rPr>
          <w:b/>
          <w:i/>
          <w:color w:val="000000"/>
          <w:sz w:val="28"/>
          <w:szCs w:val="28"/>
          <w:shd w:val="clear" w:color="auto" w:fill="FFFFFF"/>
        </w:rPr>
        <w:t>Đầu tư chương trình, dự án kết cấu hạ tầng kinh tế - xã hội; Đầu tư phục vụ hoạt động của cơ quan nhà nước, đơn vị sự nghiệp công lập, tổ chức chính trị, tổ chức chính trị - xã hội</w:t>
      </w:r>
      <w:r w:rsidRPr="00C4147D">
        <w:rPr>
          <w:i/>
          <w:color w:val="000000"/>
          <w:sz w:val="28"/>
          <w:szCs w:val="28"/>
        </w:rPr>
        <w:t>; Đầu tư và hỗ trợ hoạt động đầu tư cung cấp sản phẩm, dịch vụ công ích, phúc lợi xã hội</w:t>
      </w:r>
      <w:r>
        <w:rPr>
          <w:i/>
          <w:color w:val="000000"/>
          <w:sz w:val="28"/>
          <w:szCs w:val="28"/>
        </w:rPr>
        <w:t>;</w:t>
      </w:r>
      <w:r w:rsidRPr="00C4147D">
        <w:rPr>
          <w:i/>
          <w:color w:val="000000"/>
          <w:sz w:val="28"/>
          <w:szCs w:val="28"/>
        </w:rPr>
        <w:t>…</w:t>
      </w:r>
      <w:r w:rsidRPr="00C4147D">
        <w:rPr>
          <w:color w:val="000000"/>
          <w:sz w:val="28"/>
          <w:szCs w:val="28"/>
        </w:rPr>
        <w:t xml:space="preserve"> (Điều 5)</w:t>
      </w:r>
      <w:r>
        <w:rPr>
          <w:color w:val="000000"/>
          <w:sz w:val="28"/>
          <w:szCs w:val="28"/>
        </w:rPr>
        <w:t>.</w:t>
      </w:r>
    </w:p>
    <w:p w:rsidR="00444B16" w:rsidRPr="0068169C" w:rsidRDefault="00444B16" w:rsidP="00444B16">
      <w:pPr>
        <w:pStyle w:val="NormalWeb"/>
        <w:shd w:val="clear" w:color="auto" w:fill="FFFFFF"/>
        <w:spacing w:before="120" w:beforeAutospacing="0" w:after="120" w:afterAutospacing="0"/>
        <w:ind w:firstLine="720"/>
        <w:jc w:val="both"/>
        <w:rPr>
          <w:sz w:val="28"/>
          <w:szCs w:val="28"/>
          <w:lang w:bidi="en-US"/>
        </w:rPr>
      </w:pPr>
      <w:r>
        <w:rPr>
          <w:color w:val="000000"/>
          <w:sz w:val="28"/>
          <w:szCs w:val="28"/>
        </w:rPr>
        <w:lastRenderedPageBreak/>
        <w:t xml:space="preserve">1.3. </w:t>
      </w:r>
      <w:r w:rsidRPr="00592D93">
        <w:rPr>
          <w:color w:val="000000"/>
          <w:sz w:val="28"/>
          <w:szCs w:val="28"/>
        </w:rPr>
        <w:t xml:space="preserve">Như vậy, theo các quy định nêu trên, </w:t>
      </w:r>
      <w:r w:rsidRPr="00592D93">
        <w:rPr>
          <w:b/>
          <w:i/>
          <w:sz w:val="28"/>
          <w:szCs w:val="28"/>
          <w:u w:val="single"/>
          <w:lang w:bidi="en-US"/>
        </w:rPr>
        <w:t>chi đầu tư phát triển</w:t>
      </w:r>
      <w:r w:rsidRPr="00592D93">
        <w:rPr>
          <w:color w:val="000000"/>
          <w:sz w:val="28"/>
          <w:szCs w:val="28"/>
        </w:rPr>
        <w:t xml:space="preserve"> </w:t>
      </w:r>
      <w:r w:rsidRPr="00592D93">
        <w:rPr>
          <w:sz w:val="28"/>
          <w:szCs w:val="28"/>
          <w:lang w:bidi="en-US"/>
        </w:rPr>
        <w:t xml:space="preserve">và </w:t>
      </w:r>
      <w:r w:rsidRPr="00592D93">
        <w:rPr>
          <w:b/>
          <w:i/>
          <w:sz w:val="28"/>
          <w:szCs w:val="28"/>
          <w:u w:val="single"/>
          <w:lang w:bidi="en-US"/>
        </w:rPr>
        <w:t>chi thường xuyên</w:t>
      </w:r>
      <w:r w:rsidRPr="00592D93">
        <w:rPr>
          <w:sz w:val="28"/>
          <w:szCs w:val="28"/>
          <w:lang w:bidi="en-US"/>
        </w:rPr>
        <w:t xml:space="preserve"> là các nội dung chi khác nhau của chi NSNN, có phạm vi điều chỉnh khác nhau. </w:t>
      </w:r>
      <w:r>
        <w:rPr>
          <w:sz w:val="28"/>
          <w:szCs w:val="28"/>
          <w:lang w:bidi="en-US"/>
        </w:rPr>
        <w:t xml:space="preserve">Trong đó, </w:t>
      </w:r>
      <w:r w:rsidRPr="00592D93">
        <w:rPr>
          <w:b/>
          <w:i/>
          <w:sz w:val="28"/>
          <w:szCs w:val="28"/>
          <w:lang w:bidi="en-US"/>
        </w:rPr>
        <w:t>Luật đầu tư công chỉ quy định đối với các chương trình, dự án sử dụng vốn đầu tư công</w:t>
      </w:r>
      <w:r>
        <w:rPr>
          <w:sz w:val="28"/>
          <w:szCs w:val="28"/>
          <w:lang w:bidi="en-US"/>
        </w:rPr>
        <w:t xml:space="preserve"> (</w:t>
      </w:r>
      <w:r w:rsidRPr="0068169C">
        <w:rPr>
          <w:bCs/>
          <w:sz w:val="28"/>
          <w:szCs w:val="28"/>
        </w:rPr>
        <w:t>vốn đầu tư công là một bộ phận trong chi đầu tư phát triển của NSNN</w:t>
      </w:r>
      <w:r w:rsidRPr="0068169C">
        <w:rPr>
          <w:sz w:val="28"/>
          <w:szCs w:val="28"/>
          <w:lang w:bidi="en-US"/>
        </w:rPr>
        <w:t xml:space="preserve"> theo phạm vi quy định tại khoản 5 Điều 4 Luật NSNN)</w:t>
      </w:r>
      <w:r w:rsidRPr="00592D93">
        <w:rPr>
          <w:sz w:val="28"/>
          <w:szCs w:val="28"/>
          <w:lang w:bidi="en-US"/>
        </w:rPr>
        <w:t>, thuộc</w:t>
      </w:r>
      <w:r>
        <w:rPr>
          <w:sz w:val="28"/>
          <w:szCs w:val="28"/>
          <w:lang w:bidi="en-US"/>
        </w:rPr>
        <w:t xml:space="preserve"> kế hoạch đầu tư công trung hạn. </w:t>
      </w:r>
      <w:r w:rsidRPr="0068169C">
        <w:rPr>
          <w:bCs/>
          <w:sz w:val="28"/>
          <w:szCs w:val="28"/>
        </w:rPr>
        <w:t>Luật đầu tư công không thay thế Luật NSNN</w:t>
      </w:r>
      <w:r>
        <w:rPr>
          <w:bCs/>
          <w:sz w:val="28"/>
          <w:szCs w:val="28"/>
        </w:rPr>
        <w:t>.</w:t>
      </w:r>
    </w:p>
    <w:p w:rsidR="00444B16" w:rsidRDefault="00444B16" w:rsidP="00444B16">
      <w:pPr>
        <w:pStyle w:val="NormalWeb"/>
        <w:shd w:val="clear" w:color="auto" w:fill="FFFFFF"/>
        <w:spacing w:before="120" w:beforeAutospacing="0" w:after="120" w:afterAutospacing="0"/>
        <w:ind w:firstLine="720"/>
        <w:jc w:val="both"/>
        <w:rPr>
          <w:sz w:val="28"/>
          <w:szCs w:val="28"/>
          <w:lang w:bidi="en-US"/>
        </w:rPr>
      </w:pPr>
      <w:r w:rsidRPr="00592D93">
        <w:rPr>
          <w:b/>
          <w:i/>
          <w:sz w:val="28"/>
          <w:szCs w:val="28"/>
          <w:lang w:bidi="en-US"/>
        </w:rPr>
        <w:t>Luật NSNN quy định các nội dung đối với các nhiệm vụ chi đầu tư khác sử dụng NSNN</w:t>
      </w:r>
      <w:r w:rsidRPr="00592D93">
        <w:rPr>
          <w:sz w:val="28"/>
          <w:szCs w:val="28"/>
          <w:lang w:bidi="en-US"/>
        </w:rPr>
        <w:t xml:space="preserve"> (quy định tại khoản 4 Điều 4 Luật NSNN), không thuộc phạm vi điều chỉnh của Luật Đầu tư (nằm ngoài kế hoạch đầu tư công trung hạn và hàng năm)</w:t>
      </w:r>
      <w:r>
        <w:rPr>
          <w:sz w:val="28"/>
          <w:szCs w:val="28"/>
          <w:lang w:bidi="en-US"/>
        </w:rPr>
        <w:t xml:space="preserve">. Luật NSNN không có quy định hạn chế về đối tượng đối với các nhiệm vụ, dự án sử dụng nguồn vốn NSNN chi thường xuyên, chi đầu tư khác thực hiện theo quy định của Luật NSNN. </w:t>
      </w:r>
    </w:p>
    <w:p w:rsidR="00444B16" w:rsidRDefault="00444B16" w:rsidP="00444B16">
      <w:pPr>
        <w:pStyle w:val="NormalWeb"/>
        <w:shd w:val="clear" w:color="auto" w:fill="FFFFFF"/>
        <w:spacing w:before="120" w:beforeAutospacing="0" w:after="120" w:afterAutospacing="0"/>
        <w:ind w:firstLine="720"/>
        <w:jc w:val="both"/>
        <w:rPr>
          <w:sz w:val="28"/>
          <w:szCs w:val="28"/>
          <w:lang w:bidi="en-US"/>
        </w:rPr>
      </w:pPr>
      <w:r>
        <w:rPr>
          <w:sz w:val="28"/>
          <w:szCs w:val="28"/>
          <w:lang w:bidi="en-US"/>
        </w:rPr>
        <w:t>1.4. Thực tế, trong thời gian vừa qua, pháp luật chuyên ngành đã có quy định về việc sử dụng chi thường xuyên NSNN có tính chất đầu tư (theo lĩnh vực chi) để thực hiện các nhiệm vụ, dự án xây dựng, cải tạo, sửa chữa, mua sắm trang thiết bị nằm ngoài kế hoạch đầu tư công trung hạn và hàng năm, ví dụ như:</w:t>
      </w:r>
    </w:p>
    <w:p w:rsidR="00444B16" w:rsidRPr="0084235A" w:rsidRDefault="00444B16" w:rsidP="00444B16">
      <w:pPr>
        <w:pStyle w:val="NormalWeb"/>
        <w:numPr>
          <w:ilvl w:val="0"/>
          <w:numId w:val="45"/>
        </w:numPr>
        <w:shd w:val="clear" w:color="auto" w:fill="FFFFFF"/>
        <w:spacing w:before="120" w:beforeAutospacing="0" w:after="120" w:afterAutospacing="0"/>
        <w:ind w:right="-20"/>
        <w:jc w:val="both"/>
        <w:rPr>
          <w:rFonts w:eastAsia="Calibri"/>
          <w:b/>
          <w:i/>
          <w:sz w:val="28"/>
          <w:szCs w:val="28"/>
          <w:lang w:val="nl-NL"/>
        </w:rPr>
      </w:pPr>
      <w:r w:rsidRPr="0084235A">
        <w:rPr>
          <w:rFonts w:eastAsia="Calibri"/>
          <w:b/>
          <w:i/>
          <w:sz w:val="28"/>
          <w:szCs w:val="28"/>
          <w:lang w:val="nl-NL"/>
        </w:rPr>
        <w:t>Đối với lĩnh vực công nghệ thông tin</w:t>
      </w:r>
      <w:r>
        <w:rPr>
          <w:rFonts w:eastAsia="Calibri"/>
          <w:b/>
          <w:i/>
          <w:sz w:val="28"/>
          <w:szCs w:val="28"/>
          <w:lang w:val="nl-NL"/>
        </w:rPr>
        <w:t xml:space="preserve"> (CNTT):</w:t>
      </w:r>
    </w:p>
    <w:p w:rsidR="00444B16" w:rsidRPr="0084235A" w:rsidRDefault="00444B16" w:rsidP="00444B16">
      <w:pPr>
        <w:spacing w:before="120" w:after="120"/>
        <w:ind w:firstLine="697"/>
        <w:jc w:val="both"/>
        <w:rPr>
          <w:spacing w:val="-4"/>
          <w:szCs w:val="28"/>
          <w:lang w:val="sv-SE"/>
        </w:rPr>
      </w:pPr>
      <w:r w:rsidRPr="0084235A">
        <w:rPr>
          <w:spacing w:val="-4"/>
          <w:szCs w:val="28"/>
          <w:lang w:val="sv-SE"/>
        </w:rPr>
        <w:t xml:space="preserve">- Nghị định số 73/2019/NĐ-CP ngày 05/9/2019 của Chính phủ quy định quản lý đầu tư ứng dụng CNTT sử dụng nguồn vốn NSNN </w:t>
      </w:r>
      <w:bookmarkStart w:id="0" w:name="dieu_51"/>
    </w:p>
    <w:p w:rsidR="00444B16" w:rsidRPr="0084235A" w:rsidRDefault="00444B16" w:rsidP="00444B16">
      <w:pPr>
        <w:spacing w:before="120" w:after="120"/>
        <w:ind w:firstLine="567"/>
        <w:jc w:val="both"/>
        <w:rPr>
          <w:spacing w:val="-4"/>
          <w:szCs w:val="28"/>
          <w:lang w:val="sv-SE"/>
        </w:rPr>
      </w:pPr>
      <w:r w:rsidRPr="0084235A">
        <w:rPr>
          <w:b/>
          <w:bCs/>
          <w:szCs w:val="28"/>
          <w:lang w:val="pt-PT"/>
        </w:rPr>
        <w:t>“</w:t>
      </w:r>
      <w:r w:rsidRPr="0084235A">
        <w:rPr>
          <w:b/>
          <w:spacing w:val="-4"/>
          <w:szCs w:val="28"/>
          <w:lang w:val="sv-SE"/>
        </w:rPr>
        <w:t>Điều 51</w:t>
      </w:r>
      <w:r w:rsidRPr="0084235A">
        <w:rPr>
          <w:spacing w:val="-4"/>
          <w:szCs w:val="28"/>
          <w:lang w:val="sv-SE"/>
        </w:rPr>
        <w:t xml:space="preserve">. Quản lý thực hiện hoạt động đầu tư ứng dụng CNTT </w:t>
      </w:r>
      <w:r w:rsidRPr="0084235A">
        <w:rPr>
          <w:spacing w:val="-4"/>
          <w:szCs w:val="28"/>
          <w:u w:val="single"/>
          <w:lang w:val="sv-SE"/>
        </w:rPr>
        <w:t xml:space="preserve">sử dụng kinh phí chi thường xuyên nguồn vốn </w:t>
      </w:r>
      <w:bookmarkEnd w:id="0"/>
      <w:r w:rsidRPr="0084235A">
        <w:rPr>
          <w:spacing w:val="-4"/>
          <w:szCs w:val="28"/>
          <w:u w:val="single"/>
          <w:lang w:val="sv-SE"/>
        </w:rPr>
        <w:t>NSNN</w:t>
      </w:r>
    </w:p>
    <w:p w:rsidR="00444B16" w:rsidRPr="0084235A" w:rsidRDefault="00444B16" w:rsidP="00444B16">
      <w:pPr>
        <w:shd w:val="clear" w:color="auto" w:fill="FFFFFF"/>
        <w:spacing w:before="120" w:after="120"/>
        <w:ind w:firstLine="567"/>
        <w:jc w:val="both"/>
        <w:rPr>
          <w:i/>
          <w:spacing w:val="-4"/>
          <w:szCs w:val="28"/>
          <w:lang w:val="sv-SE"/>
        </w:rPr>
      </w:pPr>
      <w:r w:rsidRPr="0084235A">
        <w:rPr>
          <w:i/>
          <w:spacing w:val="-4"/>
          <w:szCs w:val="28"/>
          <w:lang w:val="sv-SE"/>
        </w:rPr>
        <w:t xml:space="preserve">1. Đối với các hoạt động đầu tư ứng dụng CNTT sử dụng nguồn kinh phí chi thường xuyên sau đây, thực hiện theo quy định của pháp luật về mua sắm hàng hóa nhằm duy trì hoạt động thường xuyên của cơ quan, đơn vị: </w:t>
      </w:r>
      <w:r w:rsidRPr="0084235A">
        <w:rPr>
          <w:i/>
          <w:spacing w:val="-4"/>
          <w:szCs w:val="28"/>
          <w:u w:val="single"/>
          <w:lang w:val="sv-SE"/>
        </w:rPr>
        <w:t>a) Mua sắm dự phòng, thay thế các thiết bị phần cứng thuộc hệ thống hạ tầng kỹ thuật hiện có; b) Mua sắm thiết bị không cần lắp đặt, phần mềm thương mại; bảo trì, bảo dưỡng, sửa chữa hệ thống hạ tầng kỹ thuật, phần mềm; quản lý vận hành, thuê quản trị, hỗ trợ kỹ thuật hệ thống thông tin, dịch vụ an ninh mạng, an toàn thông tin; c) Tạo lập, duy trì hệ thống cơ sở dữ liệu; bảo đảm hoạt động cho cổng/trang thông tin điện tử</w:t>
      </w:r>
      <w:r w:rsidRPr="0084235A">
        <w:rPr>
          <w:i/>
          <w:spacing w:val="-4"/>
          <w:szCs w:val="28"/>
          <w:lang w:val="sv-SE"/>
        </w:rPr>
        <w:t>;..........”</w:t>
      </w:r>
    </w:p>
    <w:p w:rsidR="00444B16" w:rsidRDefault="00444B16" w:rsidP="00444B16">
      <w:pPr>
        <w:pStyle w:val="NormalWeb"/>
        <w:numPr>
          <w:ilvl w:val="0"/>
          <w:numId w:val="45"/>
        </w:numPr>
        <w:shd w:val="clear" w:color="auto" w:fill="FFFFFF"/>
        <w:spacing w:before="120" w:beforeAutospacing="0" w:after="120" w:afterAutospacing="0"/>
        <w:ind w:right="-20"/>
        <w:jc w:val="both"/>
        <w:rPr>
          <w:rFonts w:eastAsia="Calibri"/>
          <w:b/>
          <w:i/>
          <w:sz w:val="28"/>
          <w:szCs w:val="28"/>
          <w:lang w:val="nl-NL"/>
        </w:rPr>
      </w:pPr>
      <w:r w:rsidRPr="0084235A">
        <w:rPr>
          <w:rFonts w:eastAsia="Calibri"/>
          <w:b/>
          <w:i/>
          <w:sz w:val="28"/>
          <w:szCs w:val="28"/>
          <w:lang w:val="nl-NL"/>
        </w:rPr>
        <w:t>Đối với lĩnh vực môi trường</w:t>
      </w:r>
    </w:p>
    <w:p w:rsidR="00444B16" w:rsidRDefault="00444B16" w:rsidP="00444B16">
      <w:pPr>
        <w:spacing w:before="120" w:after="120"/>
        <w:ind w:firstLine="720"/>
        <w:jc w:val="both"/>
        <w:rPr>
          <w:i/>
          <w:szCs w:val="28"/>
        </w:rPr>
      </w:pPr>
      <w:r>
        <w:rPr>
          <w:szCs w:val="28"/>
        </w:rPr>
        <w:t xml:space="preserve">Điểm b, c Khoản 3 Điều 151 </w:t>
      </w:r>
      <w:r w:rsidRPr="0084235A">
        <w:rPr>
          <w:szCs w:val="28"/>
        </w:rPr>
        <w:t xml:space="preserve">Nghị định số 08/2022/NĐ-CP hướng dẫn một số điều của Luật </w:t>
      </w:r>
      <w:r>
        <w:rPr>
          <w:szCs w:val="28"/>
        </w:rPr>
        <w:t xml:space="preserve">bảo vệ môi trường quy định nội dung chi sự nghiệp bảo vệ môi trường gồm: </w:t>
      </w:r>
      <w:r w:rsidRPr="0084235A">
        <w:rPr>
          <w:i/>
          <w:szCs w:val="28"/>
        </w:rPr>
        <w:t>b) Mua sắm trang thiết bị thay thế; duy trì, vận hành trang thiết bị, phương tiện phục vụ công tác bảo vệ môi trường thuộc trách nhiệm của trung</w:t>
      </w:r>
      <w:r>
        <w:rPr>
          <w:i/>
          <w:szCs w:val="28"/>
        </w:rPr>
        <w:t xml:space="preserve"> ương; </w:t>
      </w:r>
      <w:r w:rsidRPr="0084235A">
        <w:rPr>
          <w:i/>
          <w:szCs w:val="28"/>
        </w:rPr>
        <w:t>Hoạt động của hệ thống quan trắc môi trường theo quy hoạch tổng thể quan trắc môi trường quốc gia, quan trắc môi trường phục vụ quản lý ngành, lĩnh vực (bao gồm cả vận hành, bảo dưỡng, bảo trì, s</w:t>
      </w:r>
      <w:r w:rsidR="00C6589F">
        <w:rPr>
          <w:i/>
          <w:szCs w:val="28"/>
        </w:rPr>
        <w:t>ửa chữa, hiệu chuẩn, kiểm định).</w:t>
      </w:r>
    </w:p>
    <w:p w:rsidR="00444B16" w:rsidRPr="001672DD" w:rsidRDefault="00444B16" w:rsidP="00444B16">
      <w:pPr>
        <w:pStyle w:val="NormalWeb"/>
        <w:numPr>
          <w:ilvl w:val="0"/>
          <w:numId w:val="45"/>
        </w:numPr>
        <w:shd w:val="clear" w:color="auto" w:fill="FFFFFF"/>
        <w:spacing w:before="120" w:beforeAutospacing="0" w:after="120" w:afterAutospacing="0"/>
        <w:ind w:right="-20"/>
        <w:jc w:val="both"/>
        <w:rPr>
          <w:rFonts w:eastAsia="Calibri"/>
          <w:b/>
          <w:i/>
          <w:sz w:val="28"/>
          <w:szCs w:val="28"/>
          <w:lang w:val="nl-NL"/>
        </w:rPr>
      </w:pPr>
      <w:r w:rsidRPr="001672DD">
        <w:rPr>
          <w:rFonts w:eastAsia="Calibri"/>
          <w:b/>
          <w:i/>
          <w:sz w:val="28"/>
          <w:szCs w:val="28"/>
          <w:lang w:val="nl-NL"/>
        </w:rPr>
        <w:t>Đối với lĩnh vực khoa học và công nghệ</w:t>
      </w:r>
      <w:r>
        <w:rPr>
          <w:rFonts w:eastAsia="Calibri"/>
          <w:b/>
          <w:i/>
          <w:sz w:val="28"/>
          <w:szCs w:val="28"/>
          <w:lang w:val="nl-NL"/>
        </w:rPr>
        <w:t xml:space="preserve"> (KH&amp;CN)</w:t>
      </w:r>
    </w:p>
    <w:p w:rsidR="00444B16" w:rsidRPr="001672DD" w:rsidRDefault="00444B16" w:rsidP="00444B16">
      <w:pPr>
        <w:pStyle w:val="NormalWeb"/>
        <w:shd w:val="clear" w:color="auto" w:fill="FFFFFF"/>
        <w:spacing w:before="120" w:beforeAutospacing="0" w:after="120" w:afterAutospacing="0"/>
        <w:ind w:right="-20" w:firstLine="697"/>
        <w:jc w:val="both"/>
        <w:rPr>
          <w:rFonts w:eastAsia="Calibri"/>
          <w:sz w:val="28"/>
          <w:szCs w:val="28"/>
          <w:lang w:val="nl-NL"/>
        </w:rPr>
      </w:pPr>
      <w:r>
        <w:rPr>
          <w:rFonts w:eastAsia="Calibri"/>
          <w:sz w:val="28"/>
          <w:szCs w:val="28"/>
          <w:lang w:val="nl-NL"/>
        </w:rPr>
        <w:t xml:space="preserve">- </w:t>
      </w:r>
      <w:r w:rsidRPr="00EC535F">
        <w:rPr>
          <w:rFonts w:eastAsia="Calibri"/>
          <w:sz w:val="28"/>
          <w:szCs w:val="28"/>
          <w:lang w:val="nl-NL"/>
        </w:rPr>
        <w:t xml:space="preserve">Điểm m khoản 2 Điều 4 Nghị định số 95/2014/NĐ-CP ngày 17/10/2014 của Chính </w:t>
      </w:r>
      <w:r w:rsidRPr="001672DD">
        <w:rPr>
          <w:rFonts w:eastAsia="Calibri"/>
          <w:sz w:val="28"/>
          <w:szCs w:val="28"/>
          <w:lang w:val="nl-NL"/>
        </w:rPr>
        <w:t xml:space="preserve">phủ quy định về đầu tư và cơ chế tài chính đối với hoạt động KH&amp;CN quy định về nội dung chi ngân sách nhà nước cho KH&amp;CN: </w:t>
      </w:r>
      <w:r w:rsidRPr="001672DD">
        <w:rPr>
          <w:rFonts w:eastAsia="Calibri"/>
          <w:i/>
          <w:sz w:val="28"/>
          <w:szCs w:val="28"/>
          <w:lang w:val="nl-NL"/>
        </w:rPr>
        <w:t xml:space="preserve">“2. Chi sự nghiệp </w:t>
      </w:r>
      <w:r w:rsidRPr="001672DD">
        <w:rPr>
          <w:rFonts w:eastAsia="Calibri"/>
          <w:i/>
          <w:sz w:val="28"/>
          <w:szCs w:val="28"/>
          <w:lang w:val="nl-NL"/>
        </w:rPr>
        <w:lastRenderedPageBreak/>
        <w:t xml:space="preserve">khoa học và công nghệ, gồm các nội dung sau: ......m) Chi cho công tác </w:t>
      </w:r>
      <w:r w:rsidRPr="001672DD">
        <w:rPr>
          <w:rFonts w:eastAsia="Calibri"/>
          <w:b/>
          <w:i/>
          <w:sz w:val="28"/>
          <w:szCs w:val="28"/>
          <w:lang w:val="nl-NL"/>
        </w:rPr>
        <w:t>duy tu, bảo dưỡng, sửa chữa cơ sở vật chất - kỹ thuật</w:t>
      </w:r>
      <w:r w:rsidRPr="001672DD">
        <w:rPr>
          <w:rFonts w:eastAsia="Calibri"/>
          <w:i/>
          <w:sz w:val="28"/>
          <w:szCs w:val="28"/>
          <w:lang w:val="nl-NL"/>
        </w:rPr>
        <w:t xml:space="preserve"> </w:t>
      </w:r>
      <w:r w:rsidRPr="001672DD">
        <w:rPr>
          <w:rFonts w:eastAsia="Calibri"/>
          <w:sz w:val="28"/>
          <w:szCs w:val="28"/>
          <w:lang w:val="nl-NL"/>
        </w:rPr>
        <w:t>và</w:t>
      </w:r>
      <w:r w:rsidRPr="001672DD">
        <w:rPr>
          <w:rFonts w:eastAsia="Calibri"/>
          <w:i/>
          <w:sz w:val="28"/>
          <w:szCs w:val="28"/>
          <w:lang w:val="nl-NL"/>
        </w:rPr>
        <w:t xml:space="preserve"> </w:t>
      </w:r>
      <w:r w:rsidRPr="001672DD">
        <w:rPr>
          <w:rFonts w:eastAsia="Calibri"/>
          <w:b/>
          <w:i/>
          <w:sz w:val="28"/>
          <w:szCs w:val="28"/>
          <w:lang w:val="nl-NL"/>
        </w:rPr>
        <w:t>trang thiết bị phục vụ hoạt động khoa học và công nghệ</w:t>
      </w:r>
      <w:r w:rsidRPr="001672DD">
        <w:rPr>
          <w:rFonts w:eastAsia="Calibri"/>
          <w:i/>
          <w:sz w:val="28"/>
          <w:szCs w:val="28"/>
          <w:lang w:val="nl-NL"/>
        </w:rPr>
        <w:t xml:space="preserve">;” </w:t>
      </w:r>
    </w:p>
    <w:p w:rsidR="00444B16" w:rsidRPr="001672DD" w:rsidRDefault="00444B16" w:rsidP="00444B16">
      <w:pPr>
        <w:pStyle w:val="NormalWeb"/>
        <w:shd w:val="clear" w:color="auto" w:fill="FFFFFF"/>
        <w:spacing w:before="120" w:beforeAutospacing="0" w:after="120" w:afterAutospacing="0"/>
        <w:ind w:right="-20" w:firstLine="697"/>
        <w:jc w:val="both"/>
        <w:rPr>
          <w:rFonts w:eastAsia="Calibri"/>
          <w:sz w:val="28"/>
          <w:szCs w:val="28"/>
          <w:lang w:val="nl-NL"/>
        </w:rPr>
      </w:pPr>
      <w:r w:rsidRPr="001672DD">
        <w:rPr>
          <w:rFonts w:eastAsia="Calibri"/>
          <w:sz w:val="28"/>
          <w:szCs w:val="28"/>
          <w:lang w:val="nl-NL"/>
        </w:rPr>
        <w:t>- Nghị định số 109/2022/NĐ-CP ngày 30/12/2022</w:t>
      </w:r>
      <w:r>
        <w:rPr>
          <w:rFonts w:eastAsia="Calibri"/>
          <w:sz w:val="28"/>
          <w:szCs w:val="28"/>
          <w:lang w:val="vi-VN"/>
        </w:rPr>
        <w:t xml:space="preserve"> của Chính phủ</w:t>
      </w:r>
      <w:r w:rsidRPr="001672DD">
        <w:rPr>
          <w:rFonts w:eastAsia="Calibri"/>
          <w:sz w:val="28"/>
          <w:szCs w:val="28"/>
          <w:lang w:val="nl-NL"/>
        </w:rPr>
        <w:t xml:space="preserve"> quy định về hoạt động KH&amp;CN trong cơ sở giáo dục đại học. Trong đó điểm a khoản 2 Điều 23 về tài chính cho hoạt động KH&amp;CN trong cơ sở giáo dục đại học quy định: “</w:t>
      </w:r>
      <w:r w:rsidRPr="001672DD">
        <w:rPr>
          <w:rFonts w:eastAsia="Calibri"/>
          <w:i/>
          <w:sz w:val="28"/>
          <w:szCs w:val="28"/>
          <w:lang w:val="nl-NL"/>
        </w:rPr>
        <w:t xml:space="preserve">2. Chi ngân sách nhà nước cho phát triển tiềm lực khoa học và công nghệ trong cơ sở giáo dục đại học công lập gồm các nội dung sau đây: </w:t>
      </w:r>
      <w:r w:rsidRPr="001672DD">
        <w:rPr>
          <w:rFonts w:eastAsia="Calibri"/>
          <w:b/>
          <w:i/>
          <w:sz w:val="28"/>
          <w:szCs w:val="28"/>
          <w:lang w:val="nl-NL"/>
        </w:rPr>
        <w:t>a) Từ nguồn sự nghiệp khoa học và công nghệ</w:t>
      </w:r>
      <w:r w:rsidRPr="001672DD">
        <w:rPr>
          <w:rFonts w:eastAsia="Calibri"/>
          <w:i/>
          <w:sz w:val="28"/>
          <w:szCs w:val="28"/>
          <w:lang w:val="nl-NL"/>
        </w:rPr>
        <w:t>:.....</w:t>
      </w:r>
      <w:r w:rsidRPr="001672DD">
        <w:rPr>
          <w:rFonts w:eastAsia="Calibri"/>
          <w:b/>
          <w:i/>
          <w:sz w:val="28"/>
          <w:szCs w:val="28"/>
          <w:lang w:val="nl-NL"/>
        </w:rPr>
        <w:t>chi cho dự án tăng cường năng lực nghiên cứu, dự án duy tu, bảo dưỡng, sửa chữa cơ sở vật chất - kỹ thuật và trang thiết bị</w:t>
      </w:r>
      <w:r w:rsidRPr="001672DD">
        <w:rPr>
          <w:rFonts w:eastAsia="Calibri"/>
          <w:i/>
          <w:sz w:val="28"/>
          <w:szCs w:val="28"/>
          <w:lang w:val="nl-NL"/>
        </w:rPr>
        <w:t>; mua cơ sở dữ liệu thông tin khoa học và công nghệ trong nước và nước ngoài;....”</w:t>
      </w:r>
      <w:r w:rsidRPr="001672DD">
        <w:rPr>
          <w:rFonts w:eastAsia="Calibri"/>
          <w:sz w:val="28"/>
          <w:szCs w:val="28"/>
          <w:lang w:val="nl-NL"/>
        </w:rPr>
        <w:t>.</w:t>
      </w:r>
    </w:p>
    <w:p w:rsidR="0000130A" w:rsidRDefault="00444B16" w:rsidP="0000130A">
      <w:pPr>
        <w:spacing w:before="120"/>
        <w:ind w:firstLine="709"/>
        <w:jc w:val="both"/>
        <w:rPr>
          <w:rFonts w:eastAsia="Calibri"/>
          <w:szCs w:val="28"/>
          <w:lang w:val="nl-NL"/>
        </w:rPr>
      </w:pPr>
      <w:r>
        <w:rPr>
          <w:rFonts w:eastAsia="Calibri"/>
          <w:szCs w:val="28"/>
          <w:lang w:val="nl-NL"/>
        </w:rPr>
        <w:t>1</w:t>
      </w:r>
      <w:r w:rsidRPr="001672DD">
        <w:rPr>
          <w:rFonts w:eastAsia="Calibri"/>
          <w:szCs w:val="28"/>
          <w:lang w:val="nl-NL"/>
        </w:rPr>
        <w:t>.</w:t>
      </w:r>
      <w:r>
        <w:rPr>
          <w:rFonts w:eastAsia="Calibri"/>
          <w:szCs w:val="28"/>
          <w:lang w:val="nl-NL"/>
        </w:rPr>
        <w:t>5</w:t>
      </w:r>
      <w:r w:rsidRPr="001672DD">
        <w:rPr>
          <w:rFonts w:eastAsia="Calibri"/>
          <w:szCs w:val="28"/>
          <w:lang w:val="nl-NL"/>
        </w:rPr>
        <w:t xml:space="preserve">. </w:t>
      </w:r>
      <w:r w:rsidR="0000130A">
        <w:rPr>
          <w:rFonts w:eastAsia="Calibri"/>
          <w:szCs w:val="28"/>
          <w:lang w:val="nl-NL"/>
        </w:rPr>
        <w:t>T</w:t>
      </w:r>
      <w:r w:rsidR="0000130A">
        <w:rPr>
          <w:szCs w:val="28"/>
          <w:lang w:bidi="en-US"/>
        </w:rPr>
        <w:t xml:space="preserve">rong các năm vừa qua, </w:t>
      </w:r>
      <w:r w:rsidR="0000130A">
        <w:rPr>
          <w:rFonts w:eastAsia="Calibri"/>
          <w:szCs w:val="28"/>
          <w:lang w:val="nl-NL"/>
        </w:rPr>
        <w:t xml:space="preserve">căn cứ quy định của Luật NSNN, căn cứ quy định tại các Nghị định Chính phủ (nêu trên) </w:t>
      </w:r>
      <w:r w:rsidR="0000130A">
        <w:rPr>
          <w:szCs w:val="28"/>
          <w:lang w:bidi="en-US"/>
        </w:rPr>
        <w:t xml:space="preserve">về việc sử dụng chi thường xuyên của NSNN để thực hiện các nhiệm vụ </w:t>
      </w:r>
      <w:r w:rsidR="0000130A" w:rsidRPr="001B66D9">
        <w:rPr>
          <w:szCs w:val="28"/>
        </w:rPr>
        <w:t>mua sắm tài sản, sửa chữa, nâng cấp trang thiết bị máy móc, cải tạo, nâng cấp, mở rộng, xây dựng mới hạng mục công trình trong dự án đã đầu tư xây dựng</w:t>
      </w:r>
      <w:r w:rsidR="0000130A">
        <w:rPr>
          <w:szCs w:val="28"/>
          <w:lang w:bidi="en-US"/>
        </w:rPr>
        <w:t xml:space="preserve"> nằm ngoài kế hoạch đầu tư công trung hạn; căn cứ vào đề xuất của các Bộ, ngành và địa phương, Bộ Tài chính đã tổng hợp trình Chính phủ, trình Quốc hội phê duyệt dự toán chi thường xuyên của NSNN hàng năm để thực hiện các nhiệm vụ </w:t>
      </w:r>
      <w:r w:rsidR="0000130A" w:rsidRPr="001B66D9">
        <w:rPr>
          <w:szCs w:val="28"/>
        </w:rPr>
        <w:t>mua sắm tài sản, sửa chữa, nâng cấp trang thiết bị máy móc, cải tạo, nâng cấp, mở rộng, xây dựng mới hạng mục công trình trong dự án đã đầu tư xây dựng</w:t>
      </w:r>
      <w:r w:rsidR="0000130A">
        <w:rPr>
          <w:szCs w:val="28"/>
        </w:rPr>
        <w:t xml:space="preserve">. Việc trình cấp có thẩm quyền cân đối, bố trí chi thường xuyên của NSNN để thực hiện các công việc nêu trên đã đáp ứng được các nhiệm vụ phát sinh hàng năm mà chưa được bố trí vốn trong kế hoạch vốn đầu tư công trung hạn, kịp thời đảm bảo hoạt động bình thường của các cơ quan nhà nước, đơn vị sự nghiệp công. </w:t>
      </w:r>
    </w:p>
    <w:p w:rsidR="0000130A" w:rsidRDefault="0000130A" w:rsidP="0000130A">
      <w:pPr>
        <w:spacing w:before="120"/>
        <w:ind w:firstLine="709"/>
        <w:jc w:val="both"/>
        <w:rPr>
          <w:szCs w:val="28"/>
        </w:rPr>
      </w:pPr>
      <w:r>
        <w:rPr>
          <w:color w:val="000000"/>
          <w:szCs w:val="28"/>
          <w:lang w:val="nl-NL" w:eastAsia="en-GB"/>
        </w:rPr>
        <w:t xml:space="preserve">1.6. </w:t>
      </w:r>
      <w:r w:rsidRPr="000A0D8A">
        <w:rPr>
          <w:rFonts w:eastAsia="Calibri"/>
          <w:szCs w:val="28"/>
          <w:lang w:val="nl-NL"/>
        </w:rPr>
        <w:t xml:space="preserve">Tuy vậy, </w:t>
      </w:r>
      <w:r>
        <w:rPr>
          <w:rFonts w:eastAsia="Calibri"/>
          <w:szCs w:val="28"/>
          <w:lang w:val="nl-NL"/>
        </w:rPr>
        <w:t>trong quá trình thực hiện đã phát sinh vướng mắc, do còn có cách hiểu khác nhau trong việc bố trí nguồn kinh phí</w:t>
      </w:r>
      <w:r w:rsidRPr="000A0D8A">
        <w:rPr>
          <w:color w:val="000000"/>
          <w:szCs w:val="28"/>
          <w:shd w:val="clear" w:color="auto" w:fill="FFFFFF"/>
          <w:lang w:val="nl-NL"/>
        </w:rPr>
        <w:t xml:space="preserve"> NSNN cho các nhiệm vụ, dự án </w:t>
      </w:r>
      <w:r w:rsidRPr="000A0D8A">
        <w:rPr>
          <w:szCs w:val="28"/>
        </w:rPr>
        <w:t>mua sắm tài sản, sửa chữa, nâng cấp trang thiết bị máy móc, cải tạo, nâng cấp, mở rộng, xây dựng mới hạng mục công trình trong dự án đã đầu tư xây dựng</w:t>
      </w:r>
      <w:r w:rsidRPr="000A0D8A">
        <w:rPr>
          <w:rStyle w:val="FootnoteReference"/>
          <w:szCs w:val="28"/>
        </w:rPr>
        <w:footnoteReference w:id="1"/>
      </w:r>
      <w:r>
        <w:rPr>
          <w:szCs w:val="28"/>
        </w:rPr>
        <w:t>.</w:t>
      </w:r>
    </w:p>
    <w:p w:rsidR="0000130A" w:rsidRDefault="0000130A" w:rsidP="0000130A">
      <w:pPr>
        <w:spacing w:before="120"/>
        <w:ind w:firstLine="709"/>
        <w:jc w:val="both"/>
        <w:rPr>
          <w:color w:val="000000"/>
          <w:szCs w:val="28"/>
          <w:lang w:val="nl-NL" w:eastAsia="en-GB"/>
        </w:rPr>
      </w:pPr>
      <w:r w:rsidRPr="000A0D8A">
        <w:rPr>
          <w:color w:val="000000"/>
          <w:szCs w:val="28"/>
          <w:shd w:val="clear" w:color="auto" w:fill="FFFFFF"/>
          <w:lang w:val="nl-NL"/>
        </w:rPr>
        <w:t xml:space="preserve"> </w:t>
      </w:r>
      <w:r>
        <w:rPr>
          <w:color w:val="000000"/>
          <w:szCs w:val="28"/>
          <w:lang w:val="nl-NL" w:eastAsia="en-GB"/>
        </w:rPr>
        <w:t>Trong khi chưa có sự hiểu thống nhất về quy định pháp luật giữa Luật NSNN và Luật đầu tư công, đến nay, nhiều công việc đã được bố trí kinh phí chi thường xuyên trong dự toán NSNN hàng năm để thực hiện mua sắm trang thiết bị,... nhưng chưa được triển khai thực hiện, đã ảnh hưởng tới hoạt động bình thường của các cơ quan nhà nước, đơn vị sự nghiệp công.</w:t>
      </w:r>
    </w:p>
    <w:p w:rsidR="0000130A" w:rsidRDefault="0000130A" w:rsidP="0000130A">
      <w:pPr>
        <w:pStyle w:val="NormalWeb"/>
        <w:shd w:val="clear" w:color="auto" w:fill="FFFFFF"/>
        <w:spacing w:before="120" w:beforeAutospacing="0" w:after="120" w:afterAutospacing="0"/>
        <w:ind w:right="-20" w:firstLine="697"/>
        <w:jc w:val="both"/>
        <w:rPr>
          <w:iCs/>
          <w:sz w:val="28"/>
          <w:szCs w:val="28"/>
          <w:lang w:val="nl-NL"/>
        </w:rPr>
      </w:pPr>
      <w:r>
        <w:rPr>
          <w:color w:val="000000"/>
          <w:sz w:val="28"/>
          <w:szCs w:val="28"/>
          <w:shd w:val="clear" w:color="auto" w:fill="FFFFFF"/>
          <w:lang w:val="nl-NL"/>
        </w:rPr>
        <w:lastRenderedPageBreak/>
        <w:t xml:space="preserve">1.7. </w:t>
      </w:r>
      <w:r w:rsidRPr="0013361C">
        <w:rPr>
          <w:color w:val="000000"/>
          <w:sz w:val="28"/>
          <w:szCs w:val="28"/>
          <w:shd w:val="clear" w:color="auto" w:fill="FFFFFF"/>
          <w:lang w:val="nl-NL"/>
        </w:rPr>
        <w:t>Trên cơ sở tổng hợp đề nghị của các Bộ, ngành địa phương và phản ánh của các Đại biểu Quốc hội</w:t>
      </w:r>
      <w:r w:rsidRPr="0013361C">
        <w:rPr>
          <w:sz w:val="28"/>
          <w:szCs w:val="28"/>
          <w:lang w:val="nl-NL"/>
        </w:rPr>
        <w:t xml:space="preserve">, Chính phủ </w:t>
      </w:r>
      <w:r>
        <w:rPr>
          <w:sz w:val="28"/>
          <w:szCs w:val="28"/>
          <w:lang w:val="nl-NL"/>
        </w:rPr>
        <w:t xml:space="preserve">đã </w:t>
      </w:r>
      <w:r w:rsidRPr="0013361C">
        <w:rPr>
          <w:sz w:val="28"/>
          <w:szCs w:val="28"/>
          <w:lang w:val="nl-NL"/>
        </w:rPr>
        <w:t>trình Ủy ban Thường vụ Quốc hội</w:t>
      </w:r>
      <w:r w:rsidRPr="0013361C">
        <w:rPr>
          <w:rStyle w:val="FootnoteReference"/>
          <w:szCs w:val="28"/>
          <w:lang w:val="nl-NL"/>
        </w:rPr>
        <w:footnoteReference w:id="2"/>
      </w:r>
      <w:r w:rsidRPr="0013361C">
        <w:rPr>
          <w:sz w:val="28"/>
          <w:szCs w:val="28"/>
          <w:lang w:val="nl-NL"/>
        </w:rPr>
        <w:t xml:space="preserve"> cho giải thích quy định khoản 1 Điều 6 Luật Đầu tư công theo hướng: </w:t>
      </w:r>
      <w:r w:rsidRPr="0013361C">
        <w:rPr>
          <w:i/>
          <w:iCs/>
          <w:sz w:val="28"/>
          <w:szCs w:val="28"/>
          <w:lang w:val="nl-NL"/>
        </w:rPr>
        <w:t xml:space="preserve">“... làm rõ </w:t>
      </w:r>
      <w:r w:rsidRPr="0013361C">
        <w:rPr>
          <w:b/>
          <w:bCs/>
          <w:i/>
          <w:iCs/>
          <w:sz w:val="28"/>
          <w:szCs w:val="28"/>
          <w:lang w:val="nl-NL"/>
        </w:rPr>
        <w:t>có được (hay không được</w:t>
      </w:r>
      <w:r w:rsidRPr="0013361C">
        <w:rPr>
          <w:i/>
          <w:iCs/>
          <w:sz w:val="28"/>
          <w:szCs w:val="28"/>
          <w:lang w:val="nl-NL"/>
        </w:rPr>
        <w:t xml:space="preserve"> sử dụng kinh phí thường xuyên NSNN bố trí dự toán hàng năm để thực hiện xây dựng, nâng cấp, cải tạo, mở rộng, mua sắm, sửa chữa tài sản công...”</w:t>
      </w:r>
      <w:r>
        <w:rPr>
          <w:iCs/>
          <w:sz w:val="28"/>
          <w:szCs w:val="28"/>
          <w:lang w:val="nl-NL"/>
        </w:rPr>
        <w:t xml:space="preserve">. </w:t>
      </w:r>
    </w:p>
    <w:p w:rsidR="0000130A" w:rsidRPr="000A0D8A" w:rsidRDefault="0000130A" w:rsidP="0000130A">
      <w:pPr>
        <w:spacing w:before="120"/>
        <w:ind w:firstLine="709"/>
        <w:jc w:val="both"/>
        <w:rPr>
          <w:color w:val="000000"/>
          <w:szCs w:val="28"/>
          <w:shd w:val="clear" w:color="auto" w:fill="FFFFFF"/>
          <w:lang w:val="nl-NL"/>
        </w:rPr>
      </w:pPr>
      <w:r>
        <w:rPr>
          <w:szCs w:val="28"/>
          <w:lang w:val="vi-VN"/>
        </w:rPr>
        <w:t xml:space="preserve">- </w:t>
      </w:r>
      <w:r>
        <w:rPr>
          <w:iCs/>
          <w:szCs w:val="28"/>
          <w:lang w:val="nl-NL"/>
        </w:rPr>
        <w:t xml:space="preserve">Căn cứ vào Tờ trình của Chính phủ, </w:t>
      </w:r>
      <w:r>
        <w:rPr>
          <w:szCs w:val="28"/>
          <w:lang w:val="nl-NL"/>
        </w:rPr>
        <w:t xml:space="preserve">căn cứ quy định tại khoản 6 Điều 20 Luật NSNN quy định về nhiệm vụ, quyền hạn của Ủy ban Thường vụ Quốc hội: </w:t>
      </w:r>
      <w:r>
        <w:rPr>
          <w:szCs w:val="28"/>
          <w:lang w:val="vi-VN"/>
        </w:rPr>
        <w:t>“</w:t>
      </w:r>
      <w:r w:rsidRPr="0024343A">
        <w:rPr>
          <w:i/>
          <w:iCs/>
          <w:szCs w:val="28"/>
          <w:u w:val="single"/>
          <w:lang w:val="nl-NL" w:eastAsia="en-GB"/>
        </w:rPr>
        <w:t>G</w:t>
      </w:r>
      <w:r w:rsidRPr="0024343A">
        <w:rPr>
          <w:b/>
          <w:bCs/>
          <w:i/>
          <w:iCs/>
          <w:szCs w:val="28"/>
          <w:u w:val="single"/>
          <w:lang w:val="nl-NL" w:eastAsia="en-GB"/>
        </w:rPr>
        <w:t>iám sát việc thực hiện luật</w:t>
      </w:r>
      <w:r w:rsidRPr="00F30469">
        <w:rPr>
          <w:b/>
          <w:bCs/>
          <w:i/>
          <w:iCs/>
          <w:szCs w:val="28"/>
          <w:lang w:val="nl-NL" w:eastAsia="en-GB"/>
        </w:rPr>
        <w:t xml:space="preserve">, </w:t>
      </w:r>
      <w:r w:rsidRPr="0024343A">
        <w:rPr>
          <w:bCs/>
          <w:i/>
          <w:iCs/>
          <w:szCs w:val="28"/>
          <w:lang w:val="nl-NL" w:eastAsia="en-GB"/>
        </w:rPr>
        <w:t>nghị quyết của Quốc hội</w:t>
      </w:r>
      <w:r w:rsidRPr="00F30469">
        <w:rPr>
          <w:i/>
          <w:iCs/>
          <w:szCs w:val="28"/>
          <w:lang w:val="nl-NL" w:eastAsia="en-GB"/>
        </w:rPr>
        <w:t>; pháp lệnh, nghị quyết của Ủy ban thường vụ Quốc hội về lĩnh vực tài chính - ngân sách</w:t>
      </w:r>
      <w:r>
        <w:rPr>
          <w:i/>
          <w:iCs/>
          <w:szCs w:val="28"/>
          <w:lang w:val="vi-VN" w:eastAsia="en-GB"/>
        </w:rPr>
        <w:t xml:space="preserve">”. </w:t>
      </w:r>
      <w:r w:rsidRPr="000A0D8A">
        <w:rPr>
          <w:color w:val="000000"/>
          <w:szCs w:val="28"/>
          <w:shd w:val="clear" w:color="auto" w:fill="FFFFFF"/>
          <w:lang w:val="nl-NL"/>
        </w:rPr>
        <w:t>Ủy ban Thường vụ Quốc hội đã có kết luận như sau (văn bản số 3307/TB-TTKQH</w:t>
      </w:r>
      <w:r>
        <w:rPr>
          <w:color w:val="000000"/>
          <w:szCs w:val="28"/>
          <w:shd w:val="clear" w:color="auto" w:fill="FFFFFF"/>
          <w:lang w:val="nl-NL"/>
        </w:rPr>
        <w:t xml:space="preserve"> n</w:t>
      </w:r>
      <w:r w:rsidRPr="000A0D8A">
        <w:rPr>
          <w:szCs w:val="28"/>
          <w:lang w:val="nl-NL"/>
        </w:rPr>
        <w:t>gày 18/01/2024</w:t>
      </w:r>
      <w:r>
        <w:rPr>
          <w:szCs w:val="28"/>
          <w:lang w:val="nl-NL"/>
        </w:rPr>
        <w:t xml:space="preserve"> của Tổng thư ký Quốc hội</w:t>
      </w:r>
      <w:r w:rsidRPr="000A0D8A">
        <w:rPr>
          <w:color w:val="000000"/>
          <w:szCs w:val="28"/>
          <w:shd w:val="clear" w:color="auto" w:fill="FFFFFF"/>
          <w:lang w:val="nl-NL"/>
        </w:rPr>
        <w:t xml:space="preserve">): </w:t>
      </w:r>
    </w:p>
    <w:p w:rsidR="0000130A" w:rsidRPr="007423A7" w:rsidRDefault="0000130A" w:rsidP="0000130A">
      <w:pPr>
        <w:spacing w:before="120"/>
        <w:ind w:firstLine="720"/>
        <w:jc w:val="both"/>
        <w:rPr>
          <w:i/>
          <w:color w:val="000000"/>
          <w:szCs w:val="28"/>
          <w:shd w:val="clear" w:color="auto" w:fill="FFFFFF"/>
          <w:lang w:val="nl-NL"/>
        </w:rPr>
      </w:pPr>
      <w:r>
        <w:rPr>
          <w:color w:val="000000"/>
          <w:szCs w:val="28"/>
          <w:shd w:val="clear" w:color="auto" w:fill="FFFFFF"/>
          <w:lang w:val="nl-NL"/>
        </w:rPr>
        <w:t>“</w:t>
      </w:r>
      <w:r w:rsidRPr="007423A7">
        <w:rPr>
          <w:i/>
          <w:color w:val="000000"/>
          <w:szCs w:val="28"/>
          <w:shd w:val="clear" w:color="auto" w:fill="FFFFFF"/>
          <w:lang w:val="nl-NL"/>
        </w:rPr>
        <w:t xml:space="preserve">Điều 6 của Luật đầu tư công quy định việc phân loại dự án đầu tư công theo tính chất của dự án (tại khoản 1) và theo mức độ quan trọng, quy mô của dự án (tại khoản 2) để làm căn cứ áp dụng các quy định pháp luật trong việc xác định trình tự, thủ tục, thẩm quyền phê duyệt chủ trương đầu tư, quyết định đầu tư, tổ chức thực hiện. Điều 6 của Luật đầu tư công không quy định </w:t>
      </w:r>
      <w:r>
        <w:rPr>
          <w:i/>
          <w:color w:val="000000"/>
          <w:szCs w:val="28"/>
          <w:shd w:val="clear" w:color="auto" w:fill="FFFFFF"/>
          <w:lang w:val="nl-NL"/>
        </w:rPr>
        <w:t xml:space="preserve">nhiệm vụ, khoản chi nào phải dùng vốn đầu tư công, không quy định </w:t>
      </w:r>
      <w:r w:rsidRPr="007423A7">
        <w:rPr>
          <w:i/>
          <w:color w:val="000000"/>
          <w:szCs w:val="28"/>
          <w:shd w:val="clear" w:color="auto" w:fill="FFFFFF"/>
          <w:lang w:val="nl-NL"/>
        </w:rPr>
        <w:t>chỉ sử dụng vốn đầu tư công để thực hiện các dự án đầu tư xây dựng, cải tạo, nâng cấp, mở rộng dự án đã đầu tư xây dựng; mua sắm tài sản; mua, sửa chữa, nâng cấp trang thiết bị, máy móc.</w:t>
      </w:r>
    </w:p>
    <w:p w:rsidR="0000130A" w:rsidRPr="007423A7" w:rsidRDefault="0000130A" w:rsidP="0000130A">
      <w:pPr>
        <w:spacing w:before="120"/>
        <w:ind w:firstLine="720"/>
        <w:jc w:val="both"/>
        <w:rPr>
          <w:i/>
          <w:color w:val="000000"/>
          <w:szCs w:val="28"/>
          <w:shd w:val="clear" w:color="auto" w:fill="FFFFFF"/>
          <w:lang w:val="nl-NL"/>
        </w:rPr>
      </w:pPr>
      <w:r w:rsidRPr="007423A7">
        <w:rPr>
          <w:i/>
          <w:color w:val="000000"/>
          <w:szCs w:val="28"/>
          <w:shd w:val="clear" w:color="auto" w:fill="FFFFFF"/>
          <w:lang w:val="nl-NL"/>
        </w:rPr>
        <w:t xml:space="preserve">Ủy ban Thường vụ Quốc hội khẳng định Luật Đầu tư công, Luật Ngân sách nhà nước và các luật có liên quan khác không có quy định nào cấm sử dụng chi thường xuyên để thực hiện các dự án đầu tư xây dựng, cải tạo, nâng cấp, mở rộng dự án đã đầu tư xây dựng; mua sắm tài sản; mua, sửa chữa, nâng cấp trang thiết bị, máy móc. </w:t>
      </w:r>
    </w:p>
    <w:p w:rsidR="0000130A" w:rsidRDefault="0000130A" w:rsidP="0000130A">
      <w:pPr>
        <w:spacing w:before="120"/>
        <w:ind w:firstLine="720"/>
        <w:jc w:val="both"/>
        <w:rPr>
          <w:i/>
          <w:color w:val="000000"/>
          <w:spacing w:val="-2"/>
          <w:szCs w:val="28"/>
          <w:shd w:val="clear" w:color="auto" w:fill="FFFFFF"/>
          <w:lang w:val="nl-NL"/>
        </w:rPr>
      </w:pPr>
      <w:r w:rsidRPr="00DB071C">
        <w:rPr>
          <w:i/>
          <w:color w:val="000000"/>
          <w:spacing w:val="-2"/>
          <w:szCs w:val="28"/>
          <w:shd w:val="clear" w:color="auto" w:fill="FFFFFF"/>
          <w:lang w:val="nl-NL"/>
        </w:rPr>
        <w:t xml:space="preserve">Để tháo gỡ các khó khăn, vướng mắc trên thực tế hiện nay, </w:t>
      </w:r>
      <w:r w:rsidRPr="00DB071C">
        <w:rPr>
          <w:i/>
          <w:color w:val="000000"/>
          <w:spacing w:val="-2"/>
          <w:szCs w:val="28"/>
          <w:u w:val="single"/>
          <w:shd w:val="clear" w:color="auto" w:fill="FFFFFF"/>
          <w:lang w:val="nl-NL"/>
        </w:rPr>
        <w:t>đề nghị Chính phủ khẩn trương ban hành văn bản quy định, hướng dẫn chi tiết các nội dung này</w:t>
      </w:r>
      <w:r w:rsidRPr="00DB071C">
        <w:rPr>
          <w:i/>
          <w:color w:val="000000"/>
          <w:spacing w:val="-2"/>
          <w:szCs w:val="28"/>
          <w:shd w:val="clear" w:color="auto" w:fill="FFFFFF"/>
          <w:lang w:val="nl-NL"/>
        </w:rPr>
        <w:t>”.</w:t>
      </w:r>
    </w:p>
    <w:p w:rsidR="0000130A" w:rsidRDefault="0000130A" w:rsidP="0000130A">
      <w:pPr>
        <w:spacing w:before="120"/>
        <w:ind w:firstLine="709"/>
        <w:jc w:val="both"/>
        <w:rPr>
          <w:b/>
          <w:i/>
          <w:szCs w:val="28"/>
        </w:rPr>
      </w:pPr>
      <w:r w:rsidRPr="00F30469">
        <w:rPr>
          <w:color w:val="000000"/>
          <w:szCs w:val="28"/>
          <w:shd w:val="clear" w:color="auto" w:fill="FFFFFF"/>
          <w:lang w:val="nl-NL"/>
        </w:rPr>
        <w:t xml:space="preserve">Kết luận của </w:t>
      </w:r>
      <w:r w:rsidRPr="00F30469">
        <w:rPr>
          <w:szCs w:val="28"/>
          <w:lang w:val="nl-NL"/>
        </w:rPr>
        <w:t>Ủy ban Thường vụ Quốc hội</w:t>
      </w:r>
      <w:r w:rsidRPr="00F30469">
        <w:rPr>
          <w:szCs w:val="28"/>
          <w:lang w:val="vi-VN"/>
        </w:rPr>
        <w:t xml:space="preserve"> </w:t>
      </w:r>
      <w:r>
        <w:rPr>
          <w:szCs w:val="28"/>
          <w:lang w:val="nl-NL"/>
        </w:rPr>
        <w:t>l</w:t>
      </w:r>
      <w:r>
        <w:rPr>
          <w:szCs w:val="28"/>
          <w:lang w:val="vi-VN"/>
        </w:rPr>
        <w:t>à cơ sở pháp lý</w:t>
      </w:r>
      <w:r>
        <w:rPr>
          <w:szCs w:val="28"/>
        </w:rPr>
        <w:t xml:space="preserve"> quan trọng</w:t>
      </w:r>
      <w:r>
        <w:rPr>
          <w:szCs w:val="28"/>
          <w:lang w:val="vi-VN"/>
        </w:rPr>
        <w:t xml:space="preserve">, đảm bảo </w:t>
      </w:r>
      <w:r w:rsidRPr="00F30469">
        <w:rPr>
          <w:color w:val="000000"/>
          <w:szCs w:val="28"/>
          <w:shd w:val="clear" w:color="auto" w:fill="FFFFFF"/>
          <w:lang w:val="nl-NL"/>
        </w:rPr>
        <w:t xml:space="preserve">thống nhất nhận thức </w:t>
      </w:r>
      <w:r>
        <w:rPr>
          <w:color w:val="000000"/>
          <w:szCs w:val="28"/>
          <w:shd w:val="clear" w:color="auto" w:fill="FFFFFF"/>
          <w:lang w:val="nl-NL"/>
        </w:rPr>
        <w:t xml:space="preserve">trong toàn bộ hệ thống chính trị về phạm vi, đối tượng áp dụng của Luật NSNN, Luật đầu tư công; </w:t>
      </w:r>
      <w:r w:rsidRPr="00F30469">
        <w:rPr>
          <w:color w:val="000000"/>
          <w:szCs w:val="28"/>
          <w:shd w:val="clear" w:color="auto" w:fill="FFFFFF"/>
          <w:lang w:val="nl-NL"/>
        </w:rPr>
        <w:t xml:space="preserve">về việc sử dụng chi thường xuyên của NSNN để thực hiện các dự án </w:t>
      </w:r>
      <w:r w:rsidRPr="005452D4">
        <w:rPr>
          <w:szCs w:val="28"/>
          <w:lang w:val="vi-VN"/>
        </w:rPr>
        <w:t xml:space="preserve">xây dựng, nâng cấp, cải tạo, mở rộng, mua sắm, sửa chữa tài sản công </w:t>
      </w:r>
      <w:r w:rsidRPr="00F30469">
        <w:rPr>
          <w:color w:val="000000"/>
          <w:szCs w:val="28"/>
          <w:shd w:val="clear" w:color="auto" w:fill="FFFFFF"/>
          <w:lang w:val="nl-NL"/>
        </w:rPr>
        <w:t xml:space="preserve">là không bị cấm trong quy định pháp luật về Luật Đầu tư công, Luật </w:t>
      </w:r>
      <w:r w:rsidRPr="005452D4">
        <w:rPr>
          <w:szCs w:val="28"/>
          <w:lang w:val="vi-VN"/>
        </w:rPr>
        <w:t>NSNN</w:t>
      </w:r>
      <w:r w:rsidRPr="00F30469">
        <w:rPr>
          <w:color w:val="000000"/>
          <w:szCs w:val="28"/>
          <w:shd w:val="clear" w:color="auto" w:fill="FFFFFF"/>
          <w:lang w:val="nl-NL"/>
        </w:rPr>
        <w:t xml:space="preserve"> và các luật có liên quan. </w:t>
      </w:r>
      <w:r>
        <w:rPr>
          <w:color w:val="000000"/>
          <w:szCs w:val="28"/>
          <w:shd w:val="clear" w:color="auto" w:fill="FFFFFF"/>
          <w:lang w:val="nl-NL"/>
        </w:rPr>
        <w:t xml:space="preserve">Kết luận này cũng là căn cứ pháp lý quan trọng để Chính phủ ban hành </w:t>
      </w:r>
      <w:r w:rsidRPr="00A270C9">
        <w:rPr>
          <w:b/>
          <w:i/>
          <w:szCs w:val="28"/>
        </w:rPr>
        <w:t>Nghị định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r>
        <w:rPr>
          <w:b/>
          <w:i/>
          <w:szCs w:val="28"/>
        </w:rPr>
        <w:t>.</w:t>
      </w:r>
    </w:p>
    <w:p w:rsidR="002F11DC" w:rsidRPr="00107587" w:rsidRDefault="00D55D8C" w:rsidP="0000130A">
      <w:pPr>
        <w:spacing w:before="120"/>
        <w:ind w:firstLine="709"/>
        <w:jc w:val="both"/>
        <w:rPr>
          <w:b/>
          <w:bCs/>
          <w:color w:val="000000"/>
          <w:szCs w:val="28"/>
          <w:lang w:val="nl-NL"/>
        </w:rPr>
      </w:pPr>
      <w:r w:rsidRPr="00107587">
        <w:rPr>
          <w:b/>
          <w:color w:val="000000"/>
          <w:szCs w:val="28"/>
          <w:lang w:val="nl-NL"/>
        </w:rPr>
        <w:t>2.</w:t>
      </w:r>
      <w:r w:rsidR="002F11DC" w:rsidRPr="00107587">
        <w:rPr>
          <w:b/>
          <w:color w:val="000000"/>
          <w:szCs w:val="28"/>
          <w:lang w:val="am-ET"/>
        </w:rPr>
        <w:t xml:space="preserve"> Mục tiêu</w:t>
      </w:r>
      <w:r w:rsidR="006B13B1">
        <w:rPr>
          <w:b/>
          <w:color w:val="000000"/>
          <w:szCs w:val="28"/>
        </w:rPr>
        <w:t xml:space="preserve"> </w:t>
      </w:r>
      <w:r w:rsidRPr="00107587">
        <w:rPr>
          <w:b/>
          <w:color w:val="000000"/>
          <w:szCs w:val="28"/>
          <w:lang w:val="nl-NL"/>
        </w:rPr>
        <w:t xml:space="preserve">xây dựng </w:t>
      </w:r>
      <w:r w:rsidR="000A73B9">
        <w:rPr>
          <w:b/>
          <w:color w:val="000000"/>
          <w:szCs w:val="28"/>
          <w:lang w:val="nl-NL"/>
        </w:rPr>
        <w:t>d</w:t>
      </w:r>
      <w:r w:rsidR="00131CC5">
        <w:rPr>
          <w:b/>
          <w:color w:val="000000"/>
          <w:szCs w:val="28"/>
          <w:lang w:val="nl-NL"/>
        </w:rPr>
        <w:t>ự thảo Nghị định</w:t>
      </w:r>
    </w:p>
    <w:p w:rsidR="00206A6D" w:rsidRPr="00493B9F" w:rsidRDefault="00206A6D" w:rsidP="005F5ABE">
      <w:pPr>
        <w:spacing w:before="60"/>
        <w:ind w:firstLine="720"/>
        <w:jc w:val="both"/>
        <w:rPr>
          <w:spacing w:val="-2"/>
          <w:szCs w:val="28"/>
          <w:lang w:val="af-ZA"/>
        </w:rPr>
      </w:pPr>
      <w:r w:rsidRPr="00493B9F">
        <w:rPr>
          <w:spacing w:val="-2"/>
          <w:szCs w:val="28"/>
          <w:lang w:val="af-ZA"/>
        </w:rPr>
        <w:t>- Mục tiêu</w:t>
      </w:r>
      <w:r w:rsidR="006B13B1" w:rsidRPr="00493B9F">
        <w:rPr>
          <w:spacing w:val="-2"/>
          <w:szCs w:val="28"/>
          <w:lang w:val="af-ZA"/>
        </w:rPr>
        <w:t xml:space="preserve"> tổng thể</w:t>
      </w:r>
      <w:r w:rsidRPr="00493B9F">
        <w:rPr>
          <w:spacing w:val="-2"/>
          <w:szCs w:val="28"/>
          <w:lang w:val="af-ZA"/>
        </w:rPr>
        <w:t xml:space="preserve">: Tạo cơ sở pháp lý cho việc </w:t>
      </w:r>
      <w:r w:rsidR="00131CC5">
        <w:rPr>
          <w:spacing w:val="-2"/>
          <w:szCs w:val="28"/>
          <w:lang w:val="af-ZA"/>
        </w:rPr>
        <w:t xml:space="preserve">bố trí dự toán chi thường xuyên NSNN để </w:t>
      </w:r>
      <w:r w:rsidRPr="00493B9F">
        <w:rPr>
          <w:spacing w:val="-2"/>
          <w:szCs w:val="28"/>
          <w:lang w:val="nb-NO"/>
        </w:rPr>
        <w:t xml:space="preserve">thực hiện các </w:t>
      </w:r>
      <w:r w:rsidR="002C6B7B">
        <w:rPr>
          <w:spacing w:val="-2"/>
          <w:szCs w:val="28"/>
          <w:lang w:val="nb-NO"/>
        </w:rPr>
        <w:t>nhiệm vụ</w:t>
      </w:r>
      <w:r w:rsidRPr="00493B9F">
        <w:rPr>
          <w:spacing w:val="-2"/>
          <w:szCs w:val="28"/>
          <w:lang w:val="nb-NO"/>
        </w:rPr>
        <w:t xml:space="preserve"> với quy mô giá trị không lớn để </w:t>
      </w:r>
      <w:r w:rsidR="00131CC5">
        <w:rPr>
          <w:spacing w:val="-2"/>
          <w:szCs w:val="28"/>
          <w:lang w:val="nb-NO"/>
        </w:rPr>
        <w:t xml:space="preserve">thực hiện </w:t>
      </w:r>
      <w:r w:rsidR="002C6B7B">
        <w:t>mua sắm</w:t>
      </w:r>
      <w:r w:rsidR="00CD09D9">
        <w:t xml:space="preserve"> </w:t>
      </w:r>
      <w:r w:rsidR="00C6589F" w:rsidRPr="00131CC5">
        <w:t>tài sản, sửa chữa, nâng cấp trang thiết bị máy móc</w:t>
      </w:r>
      <w:r w:rsidR="00C6589F">
        <w:t>,</w:t>
      </w:r>
      <w:r w:rsidR="00C6589F" w:rsidRPr="00131CC5">
        <w:t xml:space="preserve"> </w:t>
      </w:r>
      <w:r w:rsidR="00131CC5" w:rsidRPr="00131CC5">
        <w:t xml:space="preserve">cải tạo, nâng cấp, mở </w:t>
      </w:r>
      <w:r w:rsidR="00131CC5" w:rsidRPr="00131CC5">
        <w:lastRenderedPageBreak/>
        <w:t>rộng</w:t>
      </w:r>
      <w:r w:rsidR="00C6589F">
        <w:t>,</w:t>
      </w:r>
      <w:r w:rsidR="00131CC5" w:rsidRPr="00131CC5">
        <w:t xml:space="preserve"> </w:t>
      </w:r>
      <w:r w:rsidR="00C6589F">
        <w:t>xây dựng mới hạng mục công trình trong</w:t>
      </w:r>
      <w:r w:rsidR="00C6589F" w:rsidRPr="00131CC5">
        <w:t xml:space="preserve"> </w:t>
      </w:r>
      <w:r w:rsidR="00131CC5" w:rsidRPr="00131CC5">
        <w:t xml:space="preserve">dự án đã đầu tư xây dựng; </w:t>
      </w:r>
      <w:r w:rsidRPr="00493B9F">
        <w:rPr>
          <w:spacing w:val="-2"/>
          <w:szCs w:val="28"/>
          <w:lang w:val="nb-NO"/>
        </w:rPr>
        <w:t>t</w:t>
      </w:r>
      <w:r w:rsidRPr="00493B9F">
        <w:rPr>
          <w:spacing w:val="-2"/>
          <w:szCs w:val="28"/>
          <w:lang w:val="af-ZA"/>
        </w:rPr>
        <w:t xml:space="preserve">rong thời gian các cơ quan tiếp tục rà soát, sửa đổi, bổ sung Luật Ngân </w:t>
      </w:r>
      <w:r w:rsidR="00493B9F" w:rsidRPr="00493B9F">
        <w:rPr>
          <w:spacing w:val="-2"/>
          <w:szCs w:val="28"/>
          <w:lang w:val="af-ZA"/>
        </w:rPr>
        <w:t>sách nhà nước, Luật Đầu tư công</w:t>
      </w:r>
      <w:r w:rsidR="00493B9F">
        <w:rPr>
          <w:spacing w:val="-2"/>
          <w:szCs w:val="28"/>
          <w:lang w:val="af-ZA"/>
        </w:rPr>
        <w:t>.</w:t>
      </w:r>
    </w:p>
    <w:p w:rsidR="00206A6D" w:rsidRDefault="00206A6D" w:rsidP="005F5ABE">
      <w:pPr>
        <w:spacing w:before="60"/>
        <w:ind w:firstLine="720"/>
        <w:jc w:val="both"/>
        <w:rPr>
          <w:szCs w:val="28"/>
          <w:lang w:val="af-ZA"/>
        </w:rPr>
      </w:pPr>
      <w:r w:rsidRPr="00D75788">
        <w:rPr>
          <w:szCs w:val="28"/>
          <w:lang w:val="af-ZA"/>
        </w:rPr>
        <w:t>-</w:t>
      </w:r>
      <w:r>
        <w:rPr>
          <w:szCs w:val="28"/>
          <w:lang w:val="af-ZA"/>
        </w:rPr>
        <w:t xml:space="preserve"> </w:t>
      </w:r>
      <w:r w:rsidR="006B13B1">
        <w:rPr>
          <w:szCs w:val="28"/>
          <w:lang w:val="af-ZA"/>
        </w:rPr>
        <w:t>Mục tiêu cụ thể</w:t>
      </w:r>
      <w:r>
        <w:rPr>
          <w:szCs w:val="28"/>
          <w:lang w:val="af-ZA"/>
        </w:rPr>
        <w:t>:</w:t>
      </w:r>
    </w:p>
    <w:p w:rsidR="00444B16" w:rsidRPr="00C6589F" w:rsidRDefault="00206A6D" w:rsidP="00444B16">
      <w:pPr>
        <w:pStyle w:val="NormalWeb"/>
        <w:spacing w:before="120" w:beforeAutospacing="0" w:after="0" w:afterAutospacing="0"/>
        <w:ind w:firstLine="709"/>
        <w:jc w:val="both"/>
        <w:rPr>
          <w:color w:val="000000"/>
          <w:spacing w:val="-4"/>
          <w:sz w:val="28"/>
          <w:szCs w:val="28"/>
          <w:lang w:eastAsia="vi-VN"/>
        </w:rPr>
      </w:pPr>
      <w:r w:rsidRPr="00C6589F">
        <w:rPr>
          <w:sz w:val="28"/>
          <w:szCs w:val="28"/>
          <w:lang w:val="af-ZA"/>
        </w:rPr>
        <w:t xml:space="preserve">+ </w:t>
      </w:r>
      <w:r w:rsidR="00444B16" w:rsidRPr="00C6589F">
        <w:rPr>
          <w:sz w:val="28"/>
          <w:szCs w:val="28"/>
          <w:lang w:val="es-PR"/>
        </w:rPr>
        <w:t xml:space="preserve">Đảm bảo </w:t>
      </w:r>
      <w:r w:rsidR="00444B16" w:rsidRPr="00C6589F">
        <w:rPr>
          <w:sz w:val="28"/>
          <w:szCs w:val="28"/>
          <w:lang w:val="vi-VN"/>
        </w:rPr>
        <w:t xml:space="preserve">cơ sở áp dụng pháp luật thống nhất trong việc bố trí nguồn lực chi thường xuyên NSNN để thực hiện </w:t>
      </w:r>
      <w:r w:rsidR="002C6B7B">
        <w:rPr>
          <w:sz w:val="28"/>
          <w:szCs w:val="28"/>
        </w:rPr>
        <w:t>mua sắm</w:t>
      </w:r>
      <w:r w:rsidR="00CD09D9">
        <w:rPr>
          <w:sz w:val="28"/>
          <w:szCs w:val="28"/>
        </w:rPr>
        <w:t xml:space="preserve"> </w:t>
      </w:r>
      <w:r w:rsidR="00C6589F" w:rsidRPr="00C6589F">
        <w:rPr>
          <w:sz w:val="28"/>
          <w:szCs w:val="28"/>
        </w:rPr>
        <w:t>tài sản, sửa chữa, nâng cấp trang thiết bị máy móc, cải tạo, nâng cấp, mở rộng, xây dựng mới hạng mục công trình trong dự án đã đầu tư xây dự</w:t>
      </w:r>
      <w:r w:rsidR="00444B16" w:rsidRPr="00C6589F">
        <w:rPr>
          <w:sz w:val="28"/>
          <w:szCs w:val="28"/>
          <w:lang w:val="vi-VN"/>
        </w:rPr>
        <w:t>, đồng bộ với các văn bản pháp luật hiện hành như: Luật NSNN</w:t>
      </w:r>
      <w:r w:rsidR="00444B16" w:rsidRPr="00C6589F">
        <w:rPr>
          <w:spacing w:val="-4"/>
          <w:sz w:val="28"/>
          <w:szCs w:val="28"/>
          <w:lang w:val="nl-NL"/>
        </w:rPr>
        <w:t>; Luật Quản lý, sử dụng tài sản công; Luật Xây dựng</w:t>
      </w:r>
      <w:r w:rsidR="00444B16" w:rsidRPr="00C6589F">
        <w:rPr>
          <w:color w:val="000000"/>
          <w:spacing w:val="-4"/>
          <w:sz w:val="28"/>
          <w:szCs w:val="28"/>
          <w:lang w:val="nl-NL" w:eastAsia="vi-VN"/>
        </w:rPr>
        <w:t>; Luật Đấu thầu</w:t>
      </w:r>
      <w:r w:rsidR="00444B16" w:rsidRPr="00C6589F">
        <w:rPr>
          <w:color w:val="000000"/>
          <w:spacing w:val="-4"/>
          <w:sz w:val="28"/>
          <w:szCs w:val="28"/>
          <w:lang w:val="vi-VN" w:eastAsia="vi-VN"/>
        </w:rPr>
        <w:t>.</w:t>
      </w:r>
    </w:p>
    <w:p w:rsidR="00444B16" w:rsidRPr="00C6589F" w:rsidRDefault="00206A6D" w:rsidP="00444B16">
      <w:pPr>
        <w:pStyle w:val="NormalWeb"/>
        <w:spacing w:before="120" w:beforeAutospacing="0" w:after="0" w:afterAutospacing="0"/>
        <w:ind w:firstLine="709"/>
        <w:jc w:val="both"/>
        <w:rPr>
          <w:sz w:val="28"/>
          <w:szCs w:val="28"/>
          <w:lang w:val="nl-NL"/>
        </w:rPr>
      </w:pPr>
      <w:r w:rsidRPr="00C6589F">
        <w:rPr>
          <w:iCs/>
          <w:sz w:val="28"/>
          <w:szCs w:val="28"/>
        </w:rPr>
        <w:t xml:space="preserve">+ </w:t>
      </w:r>
      <w:r w:rsidR="00444B16" w:rsidRPr="00C6589F">
        <w:rPr>
          <w:sz w:val="28"/>
          <w:szCs w:val="28"/>
          <w:lang w:val="pl-PL"/>
        </w:rPr>
        <w:t>Q</w:t>
      </w:r>
      <w:r w:rsidR="00444B16" w:rsidRPr="00C6589F">
        <w:rPr>
          <w:sz w:val="28"/>
          <w:szCs w:val="28"/>
          <w:lang w:val="vi-VN"/>
        </w:rPr>
        <w:t xml:space="preserve">uy định tiêu chí phân định giữa chi thường xuyên và chi đầu tư trong việc bố trí nguồn lực NSNN để thực hiện </w:t>
      </w:r>
      <w:r w:rsidR="002C6B7B">
        <w:rPr>
          <w:sz w:val="28"/>
          <w:szCs w:val="28"/>
          <w:lang w:val="vi-VN"/>
        </w:rPr>
        <w:t>mua sắm</w:t>
      </w:r>
      <w:r w:rsidR="00CD09D9">
        <w:rPr>
          <w:sz w:val="28"/>
          <w:szCs w:val="28"/>
        </w:rPr>
        <w:t xml:space="preserve"> </w:t>
      </w:r>
      <w:r w:rsidR="00C6589F" w:rsidRPr="00C6589F">
        <w:rPr>
          <w:sz w:val="28"/>
          <w:szCs w:val="28"/>
        </w:rPr>
        <w:t>tài sản, sửa chữa, nâng cấp trang thiết bị máy móc, cải tạo, nâng cấp, mở rộng, xây dựng mới hạng mục công trình trong dự án đã đầu tư xây dự</w:t>
      </w:r>
      <w:r w:rsidR="00444B16" w:rsidRPr="00C6589F">
        <w:rPr>
          <w:sz w:val="28"/>
          <w:szCs w:val="28"/>
          <w:lang w:val="nl-NL"/>
        </w:rPr>
        <w:t>; bảo đảm tính chặt chẽ trong quản lý, thanh toán, quyết toán kinh phí NSNN.</w:t>
      </w:r>
    </w:p>
    <w:p w:rsidR="00444B16" w:rsidRDefault="00444B16" w:rsidP="00444B16">
      <w:pPr>
        <w:spacing w:before="60"/>
        <w:ind w:firstLine="720"/>
        <w:jc w:val="both"/>
        <w:rPr>
          <w:szCs w:val="28"/>
          <w:lang w:val="nl-NL"/>
        </w:rPr>
      </w:pPr>
      <w:r>
        <w:rPr>
          <w:szCs w:val="28"/>
          <w:lang w:val="nl-NL"/>
        </w:rPr>
        <w:t xml:space="preserve">+ Đảm bảo tính kịp thời tạo điều kiện thuận lợi và tăng cường trách nhiệm của các cơ quan, đơn vị trong việc quản lý, sử dụng kinh phí NSNN, quản lý sử dụng tài sản công đảm bảo tiết kiệm, hiệu quả. </w:t>
      </w:r>
    </w:p>
    <w:p w:rsidR="00D30E3B" w:rsidRDefault="00131CC5" w:rsidP="00444B16">
      <w:pPr>
        <w:pStyle w:val="NormalWeb"/>
        <w:spacing w:before="60" w:beforeAutospacing="0" w:after="0" w:afterAutospacing="0"/>
        <w:ind w:firstLine="709"/>
        <w:jc w:val="both"/>
        <w:rPr>
          <w:b/>
          <w:color w:val="000000"/>
          <w:spacing w:val="-4"/>
          <w:szCs w:val="28"/>
          <w:lang w:val="nl-NL"/>
        </w:rPr>
      </w:pPr>
      <w:r w:rsidRPr="00FC1E3F">
        <w:rPr>
          <w:spacing w:val="-4"/>
          <w:sz w:val="28"/>
          <w:szCs w:val="28"/>
          <w:lang w:val="nl-NL"/>
        </w:rPr>
        <w:t xml:space="preserve"> </w:t>
      </w:r>
      <w:r w:rsidR="00633DED" w:rsidRPr="00107587">
        <w:rPr>
          <w:b/>
          <w:color w:val="000000"/>
          <w:spacing w:val="-4"/>
          <w:szCs w:val="28"/>
          <w:lang w:val="nl-NL"/>
        </w:rPr>
        <w:t>I</w:t>
      </w:r>
      <w:r w:rsidR="002F11DC" w:rsidRPr="00107587">
        <w:rPr>
          <w:b/>
          <w:color w:val="000000"/>
          <w:spacing w:val="-4"/>
          <w:szCs w:val="28"/>
          <w:lang w:val="am-ET"/>
        </w:rPr>
        <w:t>I</w:t>
      </w:r>
      <w:r w:rsidR="00633DED" w:rsidRPr="00107587">
        <w:rPr>
          <w:b/>
          <w:color w:val="000000"/>
          <w:spacing w:val="-4"/>
          <w:szCs w:val="28"/>
          <w:lang w:val="nl-NL"/>
        </w:rPr>
        <w:t xml:space="preserve">. </w:t>
      </w:r>
      <w:r w:rsidR="00D20601" w:rsidRPr="00107587">
        <w:rPr>
          <w:b/>
          <w:color w:val="000000"/>
          <w:spacing w:val="-4"/>
          <w:szCs w:val="28"/>
          <w:lang w:val="nl-NL"/>
        </w:rPr>
        <w:t>Đ</w:t>
      </w:r>
      <w:r w:rsidR="00E31933" w:rsidRPr="00107587">
        <w:rPr>
          <w:b/>
          <w:color w:val="000000"/>
          <w:spacing w:val="-4"/>
          <w:szCs w:val="28"/>
          <w:lang w:val="nl-NL"/>
        </w:rPr>
        <w:t xml:space="preserve">ÁNH GIÁ TÁC ĐỘNG CỦA </w:t>
      </w:r>
      <w:r w:rsidR="00B06604">
        <w:rPr>
          <w:b/>
          <w:color w:val="000000"/>
          <w:spacing w:val="-4"/>
          <w:szCs w:val="28"/>
          <w:lang w:val="nl-NL"/>
        </w:rPr>
        <w:t xml:space="preserve">DỰ THẢO NGHỊ </w:t>
      </w:r>
      <w:r>
        <w:rPr>
          <w:b/>
          <w:color w:val="000000"/>
          <w:spacing w:val="-4"/>
          <w:szCs w:val="28"/>
          <w:lang w:val="nl-NL"/>
        </w:rPr>
        <w:t>ĐỊNH</w:t>
      </w:r>
      <w:r w:rsidR="00E31933" w:rsidRPr="00107587">
        <w:rPr>
          <w:b/>
          <w:color w:val="000000"/>
          <w:spacing w:val="-4"/>
          <w:szCs w:val="28"/>
          <w:lang w:val="nl-NL"/>
        </w:rPr>
        <w:t xml:space="preserve"> </w:t>
      </w:r>
    </w:p>
    <w:p w:rsidR="00AE3804" w:rsidRPr="00107587" w:rsidRDefault="00526CBF" w:rsidP="005F5ABE">
      <w:pPr>
        <w:widowControl w:val="0"/>
        <w:spacing w:before="60"/>
        <w:ind w:firstLine="720"/>
        <w:jc w:val="both"/>
        <w:rPr>
          <w:b/>
          <w:color w:val="000000"/>
          <w:szCs w:val="28"/>
          <w:lang w:val="nl-NL"/>
        </w:rPr>
      </w:pPr>
      <w:r>
        <w:rPr>
          <w:b/>
          <w:color w:val="000000"/>
          <w:szCs w:val="28"/>
          <w:lang w:val="pl-PL"/>
        </w:rPr>
        <w:t>1</w:t>
      </w:r>
      <w:r w:rsidR="00997E6A">
        <w:rPr>
          <w:b/>
          <w:color w:val="000000"/>
          <w:szCs w:val="28"/>
          <w:lang w:val="pl-PL"/>
        </w:rPr>
        <w:t>.</w:t>
      </w:r>
      <w:r>
        <w:rPr>
          <w:b/>
          <w:color w:val="000000"/>
          <w:szCs w:val="28"/>
          <w:lang w:val="pl-PL"/>
        </w:rPr>
        <w:t xml:space="preserve"> Nội dung 1:</w:t>
      </w:r>
      <w:r w:rsidR="00997E6A">
        <w:rPr>
          <w:b/>
          <w:color w:val="000000"/>
          <w:szCs w:val="28"/>
          <w:lang w:val="pl-PL"/>
        </w:rPr>
        <w:t xml:space="preserve"> </w:t>
      </w:r>
      <w:r w:rsidR="00131CC5" w:rsidRPr="00FA39DC">
        <w:rPr>
          <w:spacing w:val="-4"/>
          <w:szCs w:val="28"/>
          <w:lang w:val="nl-NL" w:eastAsia="vi-VN"/>
        </w:rPr>
        <w:t>Quy định</w:t>
      </w:r>
      <w:r w:rsidR="00131CC5" w:rsidRPr="00FA39DC">
        <w:rPr>
          <w:b/>
          <w:spacing w:val="-4"/>
          <w:szCs w:val="28"/>
          <w:lang w:val="nl-NL" w:eastAsia="vi-VN"/>
        </w:rPr>
        <w:t xml:space="preserve"> </w:t>
      </w:r>
      <w:r w:rsidR="00131CC5" w:rsidRPr="00FA39DC">
        <w:rPr>
          <w:spacing w:val="-4"/>
          <w:szCs w:val="28"/>
          <w:lang w:val="nl-NL" w:eastAsia="vi-VN"/>
        </w:rPr>
        <w:t xml:space="preserve">về </w:t>
      </w:r>
      <w:r w:rsidR="00131CC5" w:rsidRPr="00FA39DC">
        <w:rPr>
          <w:szCs w:val="28"/>
        </w:rPr>
        <w:t xml:space="preserve">nguyên tắc bố trí kinh phí chi thường xuyên NSNN để thực hiện </w:t>
      </w:r>
      <w:r w:rsidR="002C6B7B">
        <w:t>mua sắm</w:t>
      </w:r>
      <w:r w:rsidR="00CD09D9">
        <w:t xml:space="preserve"> </w:t>
      </w:r>
      <w:r w:rsidR="00C6589F" w:rsidRPr="00131CC5">
        <w:t>tài sản, sửa chữa, nâng cấp trang thiết bị máy móc</w:t>
      </w:r>
      <w:r w:rsidR="00C6589F">
        <w:t>,</w:t>
      </w:r>
      <w:r w:rsidR="00C6589F" w:rsidRPr="00131CC5">
        <w:t xml:space="preserve"> cải tạo, nâng cấp, mở rộng</w:t>
      </w:r>
      <w:r w:rsidR="00C6589F">
        <w:t>,</w:t>
      </w:r>
      <w:r w:rsidR="00C6589F" w:rsidRPr="00131CC5">
        <w:t xml:space="preserve"> </w:t>
      </w:r>
      <w:r w:rsidR="00C6589F">
        <w:t>xây dựng mới hạng mục công trình trong</w:t>
      </w:r>
      <w:r w:rsidR="00C6589F" w:rsidRPr="00131CC5">
        <w:t xml:space="preserve"> dự án đã đầu tư xây dự</w:t>
      </w:r>
      <w:r w:rsidR="00C6589F">
        <w:t>ng.</w:t>
      </w:r>
    </w:p>
    <w:p w:rsidR="00A07717" w:rsidRPr="00526CBF" w:rsidRDefault="00526CBF" w:rsidP="005F5ABE">
      <w:pPr>
        <w:widowControl w:val="0"/>
        <w:spacing w:before="60"/>
        <w:ind w:firstLine="720"/>
        <w:jc w:val="both"/>
        <w:rPr>
          <w:b/>
          <w:color w:val="000000"/>
          <w:szCs w:val="28"/>
        </w:rPr>
      </w:pPr>
      <w:r>
        <w:rPr>
          <w:b/>
          <w:color w:val="000000"/>
          <w:szCs w:val="28"/>
          <w:lang w:val="nl-NL"/>
        </w:rPr>
        <w:t>1.1.</w:t>
      </w:r>
      <w:r w:rsidR="00AE3804" w:rsidRPr="0080018D">
        <w:rPr>
          <w:b/>
          <w:color w:val="000000"/>
          <w:szCs w:val="28"/>
          <w:lang w:val="nl-NL"/>
        </w:rPr>
        <w:t xml:space="preserve"> </w:t>
      </w:r>
      <w:r w:rsidR="00A07717" w:rsidRPr="0080018D">
        <w:rPr>
          <w:b/>
          <w:color w:val="000000"/>
          <w:szCs w:val="28"/>
          <w:lang w:val="nl-NL"/>
        </w:rPr>
        <w:t xml:space="preserve">Xác định </w:t>
      </w:r>
      <w:r w:rsidR="00A07717" w:rsidRPr="0080018D">
        <w:rPr>
          <w:b/>
          <w:color w:val="000000"/>
          <w:szCs w:val="28"/>
          <w:lang w:val="am-ET"/>
        </w:rPr>
        <w:t>vấn đề</w:t>
      </w:r>
      <w:r>
        <w:rPr>
          <w:b/>
          <w:color w:val="000000"/>
          <w:szCs w:val="28"/>
        </w:rPr>
        <w:t xml:space="preserve"> bất cập</w:t>
      </w:r>
    </w:p>
    <w:p w:rsidR="00140BE7" w:rsidRDefault="00140BE7" w:rsidP="005F5ABE">
      <w:pPr>
        <w:spacing w:before="60"/>
        <w:ind w:firstLine="709"/>
        <w:jc w:val="both"/>
        <w:rPr>
          <w:szCs w:val="28"/>
        </w:rPr>
      </w:pPr>
      <w:r>
        <w:rPr>
          <w:b/>
          <w:i/>
          <w:szCs w:val="28"/>
        </w:rPr>
        <w:t>(1)</w:t>
      </w:r>
      <w:r w:rsidRPr="00164759">
        <w:rPr>
          <w:b/>
          <w:i/>
          <w:szCs w:val="28"/>
        </w:rPr>
        <w:t xml:space="preserve"> </w:t>
      </w:r>
      <w:r>
        <w:rPr>
          <w:b/>
          <w:i/>
          <w:szCs w:val="28"/>
        </w:rPr>
        <w:t>Luật Ngân sách nhà nước</w:t>
      </w:r>
      <w:r w:rsidRPr="00164759">
        <w:rPr>
          <w:b/>
          <w:i/>
          <w:szCs w:val="28"/>
        </w:rPr>
        <w:t xml:space="preserve"> </w:t>
      </w:r>
      <w:r>
        <w:rPr>
          <w:szCs w:val="28"/>
        </w:rPr>
        <w:t>quy định:</w:t>
      </w:r>
    </w:p>
    <w:p w:rsidR="00140BE7" w:rsidRPr="00173DB9" w:rsidRDefault="00140BE7" w:rsidP="005F5ABE">
      <w:pPr>
        <w:spacing w:before="60"/>
        <w:ind w:firstLine="720"/>
        <w:jc w:val="both"/>
        <w:rPr>
          <w:color w:val="000000"/>
          <w:szCs w:val="28"/>
        </w:rPr>
      </w:pPr>
      <w:r w:rsidRPr="00173DB9">
        <w:rPr>
          <w:color w:val="000000"/>
          <w:szCs w:val="28"/>
        </w:rPr>
        <w:t xml:space="preserve">- </w:t>
      </w:r>
      <w:r w:rsidRPr="00173DB9">
        <w:rPr>
          <w:i/>
          <w:color w:val="000000"/>
          <w:szCs w:val="28"/>
        </w:rPr>
        <w:t>Chi đầu tư xây dựng cơ bản</w:t>
      </w:r>
      <w:r w:rsidRPr="00173DB9">
        <w:rPr>
          <w:color w:val="000000"/>
          <w:szCs w:val="28"/>
        </w:rPr>
        <w:t xml:space="preserve"> (khoản 5 Điều 4) </w:t>
      </w:r>
      <w:r>
        <w:rPr>
          <w:color w:val="000000"/>
          <w:szCs w:val="28"/>
        </w:rPr>
        <w:t>l</w:t>
      </w:r>
      <w:r w:rsidRPr="00173DB9">
        <w:rPr>
          <w:color w:val="000000"/>
          <w:szCs w:val="28"/>
        </w:rPr>
        <w:t xml:space="preserve">à nhiệm vụ chi của </w:t>
      </w:r>
      <w:r w:rsidRPr="00173DB9">
        <w:rPr>
          <w:bCs/>
          <w:szCs w:val="28"/>
          <w:lang w:val="nb-NO"/>
        </w:rPr>
        <w:t>ngân sách nhà nước</w:t>
      </w:r>
      <w:r w:rsidRPr="00173DB9">
        <w:rPr>
          <w:bCs/>
          <w:i/>
          <w:szCs w:val="28"/>
          <w:lang w:val="nb-NO"/>
        </w:rPr>
        <w:t xml:space="preserve"> </w:t>
      </w:r>
      <w:r w:rsidRPr="00173DB9">
        <w:rPr>
          <w:color w:val="000000"/>
          <w:szCs w:val="28"/>
        </w:rPr>
        <w:t>để thực hiện các chương trình, dự án đầu tư kết cấu hạ tầng kinh tế - xã hội và các chương trình dự án phục vụ phát triển kinh tế - xã hội.</w:t>
      </w:r>
    </w:p>
    <w:p w:rsidR="00140BE7" w:rsidRDefault="00140BE7" w:rsidP="005F5ABE">
      <w:pPr>
        <w:spacing w:before="60"/>
        <w:ind w:firstLine="709"/>
        <w:jc w:val="both"/>
        <w:rPr>
          <w:color w:val="000000"/>
          <w:szCs w:val="28"/>
        </w:rPr>
      </w:pPr>
      <w:r w:rsidRPr="00173DB9">
        <w:rPr>
          <w:color w:val="000000"/>
          <w:szCs w:val="28"/>
        </w:rPr>
        <w:t xml:space="preserve">- </w:t>
      </w:r>
      <w:r w:rsidRPr="00173DB9">
        <w:rPr>
          <w:i/>
          <w:color w:val="000000"/>
          <w:szCs w:val="28"/>
        </w:rPr>
        <w:t>Chi thường xuyên</w:t>
      </w:r>
      <w:r w:rsidRPr="00173DB9">
        <w:rPr>
          <w:color w:val="000000"/>
          <w:szCs w:val="28"/>
        </w:rPr>
        <w:t xml:space="preserve"> (khoản 6 Điều 4) là nhiệm vụ chi của ngân sách nhà nước nhằm đảm bảo hoạt động của bộ máy nhà nước, tổ chức chính trị, tổ chức chính trị - xã hội, hỗ trợ hoạt động của các tổ chức khác và thực hiện nhiệm vụ thường xuyên của nhà nước về phát triển kinh tế - xã hội, bảo đảm quốc phòng, an ninh.</w:t>
      </w:r>
    </w:p>
    <w:p w:rsidR="00140BE7" w:rsidRDefault="00140BE7" w:rsidP="005F5ABE">
      <w:pPr>
        <w:spacing w:before="60"/>
        <w:ind w:firstLine="709"/>
        <w:jc w:val="both"/>
        <w:rPr>
          <w:b/>
          <w:i/>
          <w:szCs w:val="28"/>
        </w:rPr>
      </w:pPr>
      <w:r w:rsidRPr="00A623AC">
        <w:rPr>
          <w:b/>
          <w:i/>
          <w:szCs w:val="28"/>
        </w:rPr>
        <w:t>(2)</w:t>
      </w:r>
      <w:r>
        <w:rPr>
          <w:szCs w:val="28"/>
        </w:rPr>
        <w:t xml:space="preserve"> </w:t>
      </w:r>
      <w:r>
        <w:rPr>
          <w:b/>
          <w:i/>
          <w:szCs w:val="28"/>
        </w:rPr>
        <w:t>Luật Đầu tư công</w:t>
      </w:r>
      <w:r w:rsidRPr="00876090">
        <w:rPr>
          <w:szCs w:val="28"/>
        </w:rPr>
        <w:t xml:space="preserve"> </w:t>
      </w:r>
      <w:r>
        <w:rPr>
          <w:szCs w:val="28"/>
        </w:rPr>
        <w:t>quy định</w:t>
      </w:r>
      <w:r>
        <w:rPr>
          <w:b/>
          <w:i/>
          <w:szCs w:val="28"/>
        </w:rPr>
        <w:t>:</w:t>
      </w:r>
    </w:p>
    <w:p w:rsidR="00140BE7" w:rsidRPr="00544F04" w:rsidRDefault="00140BE7" w:rsidP="005F5ABE">
      <w:pPr>
        <w:spacing w:before="60"/>
        <w:ind w:firstLine="720"/>
        <w:jc w:val="both"/>
        <w:rPr>
          <w:color w:val="000000"/>
          <w:szCs w:val="28"/>
        </w:rPr>
      </w:pPr>
      <w:r w:rsidRPr="0085671C">
        <w:rPr>
          <w:color w:val="000000"/>
          <w:szCs w:val="28"/>
        </w:rPr>
        <w:t xml:space="preserve">- </w:t>
      </w:r>
      <w:r w:rsidRPr="0085671C">
        <w:rPr>
          <w:i/>
          <w:color w:val="000000"/>
          <w:szCs w:val="28"/>
        </w:rPr>
        <w:t>Đầu tư công</w:t>
      </w:r>
      <w:r w:rsidRPr="00544F04">
        <w:rPr>
          <w:color w:val="000000"/>
          <w:szCs w:val="28"/>
        </w:rPr>
        <w:t xml:space="preserve"> </w:t>
      </w:r>
      <w:r w:rsidRPr="00A81675">
        <w:rPr>
          <w:color w:val="000000"/>
          <w:szCs w:val="28"/>
        </w:rPr>
        <w:t>(khoản 1</w:t>
      </w:r>
      <w:r>
        <w:rPr>
          <w:color w:val="000000"/>
          <w:szCs w:val="28"/>
        </w:rPr>
        <w:t>5</w:t>
      </w:r>
      <w:r w:rsidRPr="00A81675">
        <w:rPr>
          <w:color w:val="000000"/>
          <w:szCs w:val="28"/>
        </w:rPr>
        <w:t xml:space="preserve"> Điều 4) </w:t>
      </w:r>
      <w:r w:rsidRPr="00544F04">
        <w:rPr>
          <w:color w:val="000000"/>
          <w:szCs w:val="28"/>
        </w:rPr>
        <w:t>là hoạt động đ</w:t>
      </w:r>
      <w:r>
        <w:rPr>
          <w:color w:val="000000"/>
          <w:szCs w:val="28"/>
        </w:rPr>
        <w:t>ầu</w:t>
      </w:r>
      <w:r w:rsidRPr="00544F04">
        <w:rPr>
          <w:color w:val="000000"/>
          <w:szCs w:val="28"/>
        </w:rPr>
        <w:t xml:space="preserve"> tư của nhà nước nhằm vào các chương trình, dự án xây dựng kết cấu hạ tầng kinh tế- xã hội và đầu tư vào các chương trình, dự án phục vụ phát triển kinh tế- xã hội</w:t>
      </w:r>
      <w:r>
        <w:rPr>
          <w:color w:val="000000"/>
          <w:szCs w:val="28"/>
        </w:rPr>
        <w:t xml:space="preserve"> </w:t>
      </w:r>
    </w:p>
    <w:p w:rsidR="00C6589F" w:rsidRDefault="00140BE7" w:rsidP="005F5ABE">
      <w:pPr>
        <w:spacing w:before="60"/>
        <w:ind w:firstLine="709"/>
        <w:jc w:val="both"/>
        <w:rPr>
          <w:szCs w:val="28"/>
        </w:rPr>
      </w:pPr>
      <w:r w:rsidRPr="0085671C">
        <w:rPr>
          <w:szCs w:val="28"/>
        </w:rPr>
        <w:t xml:space="preserve">- </w:t>
      </w:r>
      <w:r w:rsidRPr="0085671C">
        <w:rPr>
          <w:i/>
          <w:szCs w:val="28"/>
        </w:rPr>
        <w:t>Phân loại dự án đầu tư công</w:t>
      </w:r>
      <w:r>
        <w:rPr>
          <w:szCs w:val="28"/>
        </w:rPr>
        <w:t xml:space="preserve"> (k</w:t>
      </w:r>
      <w:r w:rsidRPr="00164759">
        <w:rPr>
          <w:szCs w:val="28"/>
        </w:rPr>
        <w:t>hoản 1 Điều 6</w:t>
      </w:r>
      <w:r>
        <w:rPr>
          <w:szCs w:val="28"/>
        </w:rPr>
        <w:t>)</w:t>
      </w:r>
      <w:r w:rsidR="00C6589F">
        <w:rPr>
          <w:szCs w:val="28"/>
        </w:rPr>
        <w:t xml:space="preserve"> như sau</w:t>
      </w:r>
      <w:r w:rsidRPr="00164759">
        <w:rPr>
          <w:szCs w:val="28"/>
        </w:rPr>
        <w:t xml:space="preserve">: </w:t>
      </w:r>
    </w:p>
    <w:p w:rsidR="00C6589F" w:rsidRPr="00C6589F" w:rsidRDefault="00C6589F" w:rsidP="00C6589F">
      <w:pPr>
        <w:spacing w:before="60"/>
        <w:ind w:firstLine="709"/>
        <w:jc w:val="both"/>
        <w:rPr>
          <w:i/>
          <w:szCs w:val="28"/>
        </w:rPr>
      </w:pPr>
      <w:r w:rsidRPr="00C6589F">
        <w:rPr>
          <w:i/>
          <w:szCs w:val="28"/>
        </w:rPr>
        <w:t>+ Dự án có cấu phần xây dựng là dự án đầu tư xây dựng mới, cải tạo, nâng cấp, mở rộng dự án đã đầu tư xây dựng, bao gồm cả phần mua tài sản, mua trang thiết bị của dự án;</w:t>
      </w:r>
    </w:p>
    <w:p w:rsidR="00C6589F" w:rsidRPr="00C6589F" w:rsidRDefault="00C6589F" w:rsidP="00C6589F">
      <w:pPr>
        <w:spacing w:before="60"/>
        <w:ind w:firstLine="709"/>
        <w:jc w:val="both"/>
        <w:rPr>
          <w:i/>
          <w:szCs w:val="28"/>
        </w:rPr>
      </w:pPr>
      <w:r w:rsidRPr="00C6589F">
        <w:rPr>
          <w:i/>
          <w:szCs w:val="28"/>
        </w:rPr>
        <w:lastRenderedPageBreak/>
        <w:t>+ Dự án không có cấu phần xây dựng là dự án mua tài sản, nhận chuyển nhượng quyền sử dụng đất, mua, sửa chữa, nâng cấp trang thiết bị, máy móc và dự án khác không quy định tại điểm a khoản này.</w:t>
      </w:r>
    </w:p>
    <w:p w:rsidR="00140BE7" w:rsidRDefault="00140BE7" w:rsidP="005F5ABE">
      <w:pPr>
        <w:spacing w:before="60"/>
        <w:ind w:firstLine="720"/>
        <w:jc w:val="both"/>
        <w:rPr>
          <w:bCs/>
          <w:iCs/>
          <w:szCs w:val="28"/>
          <w:lang w:val="nl-NL"/>
        </w:rPr>
      </w:pPr>
      <w:r w:rsidRPr="00692E4D">
        <w:rPr>
          <w:bCs/>
          <w:iCs/>
          <w:szCs w:val="28"/>
          <w:lang w:val="nl-NL"/>
        </w:rPr>
        <w:t>Theo các quy định pháp luật nêu trên</w:t>
      </w:r>
      <w:r>
        <w:rPr>
          <w:bCs/>
          <w:iCs/>
          <w:szCs w:val="28"/>
          <w:lang w:val="nl-NL"/>
        </w:rPr>
        <w:t xml:space="preserve"> cho thấy:</w:t>
      </w:r>
    </w:p>
    <w:p w:rsidR="00C6589F" w:rsidRDefault="00140BE7" w:rsidP="005F5ABE">
      <w:pPr>
        <w:spacing w:before="60"/>
        <w:ind w:firstLine="720"/>
        <w:jc w:val="both"/>
        <w:rPr>
          <w:bCs/>
          <w:szCs w:val="28"/>
          <w:lang w:val="nb-NO"/>
        </w:rPr>
      </w:pPr>
      <w:r>
        <w:rPr>
          <w:bCs/>
          <w:iCs/>
          <w:szCs w:val="28"/>
          <w:lang w:val="nl-NL"/>
        </w:rPr>
        <w:t>- Luật Ngân sách nhà nước</w:t>
      </w:r>
      <w:r w:rsidRPr="00811341">
        <w:rPr>
          <w:bCs/>
          <w:i/>
          <w:szCs w:val="28"/>
          <w:lang w:val="nb-NO"/>
        </w:rPr>
        <w:t xml:space="preserve"> </w:t>
      </w:r>
      <w:r>
        <w:rPr>
          <w:bCs/>
          <w:szCs w:val="28"/>
          <w:lang w:val="nb-NO"/>
        </w:rPr>
        <w:t xml:space="preserve">có phạm vi quy định chung về chi ngân sách nhà nước bao gồm: </w:t>
      </w:r>
      <w:r w:rsidRPr="00427BA0">
        <w:rPr>
          <w:bCs/>
          <w:lang w:val="sv-SE"/>
        </w:rPr>
        <w:t>Chi đầu tư phát triển;</w:t>
      </w:r>
      <w:r>
        <w:rPr>
          <w:bCs/>
          <w:lang w:val="sv-SE"/>
        </w:rPr>
        <w:t xml:space="preserve"> </w:t>
      </w:r>
      <w:r>
        <w:rPr>
          <w:bCs/>
          <w:szCs w:val="28"/>
        </w:rPr>
        <w:t>c</w:t>
      </w:r>
      <w:r w:rsidRPr="00427BA0">
        <w:rPr>
          <w:bCs/>
          <w:szCs w:val="28"/>
        </w:rPr>
        <w:t>hi dự trữ quốc gia;</w:t>
      </w:r>
      <w:r>
        <w:rPr>
          <w:bCs/>
          <w:szCs w:val="28"/>
        </w:rPr>
        <w:t xml:space="preserve"> c</w:t>
      </w:r>
      <w:r w:rsidRPr="00427BA0">
        <w:rPr>
          <w:bCs/>
          <w:szCs w:val="28"/>
        </w:rPr>
        <w:t>hi thường xuyên;</w:t>
      </w:r>
      <w:r>
        <w:rPr>
          <w:bCs/>
          <w:szCs w:val="28"/>
        </w:rPr>
        <w:t xml:space="preserve"> c</w:t>
      </w:r>
      <w:r w:rsidRPr="00427BA0">
        <w:rPr>
          <w:bCs/>
          <w:szCs w:val="28"/>
        </w:rPr>
        <w:t>hi trả nợ lãi;</w:t>
      </w:r>
      <w:r>
        <w:rPr>
          <w:bCs/>
          <w:szCs w:val="28"/>
        </w:rPr>
        <w:t xml:space="preserve"> c</w:t>
      </w:r>
      <w:r w:rsidRPr="00427BA0">
        <w:rPr>
          <w:bCs/>
          <w:szCs w:val="28"/>
        </w:rPr>
        <w:t>hi viện trợ;</w:t>
      </w:r>
      <w:r>
        <w:rPr>
          <w:bCs/>
          <w:szCs w:val="28"/>
        </w:rPr>
        <w:t xml:space="preserve"> c</w:t>
      </w:r>
      <w:r w:rsidRPr="00427BA0">
        <w:rPr>
          <w:bCs/>
          <w:szCs w:val="28"/>
        </w:rPr>
        <w:t>ác khoản chi khác theo quy định của pháp luậ</w:t>
      </w:r>
      <w:r>
        <w:rPr>
          <w:bCs/>
          <w:szCs w:val="28"/>
        </w:rPr>
        <w:t>t</w:t>
      </w:r>
      <w:r>
        <w:rPr>
          <w:bCs/>
          <w:szCs w:val="28"/>
          <w:lang w:val="nb-NO"/>
        </w:rPr>
        <w:t xml:space="preserve">; </w:t>
      </w:r>
    </w:p>
    <w:p w:rsidR="00140BE7" w:rsidRDefault="00C6589F" w:rsidP="005F5ABE">
      <w:pPr>
        <w:spacing w:before="60"/>
        <w:ind w:firstLine="720"/>
        <w:jc w:val="both"/>
        <w:rPr>
          <w:bCs/>
          <w:szCs w:val="28"/>
          <w:lang w:val="nb-NO"/>
        </w:rPr>
      </w:pPr>
      <w:r>
        <w:rPr>
          <w:bCs/>
          <w:szCs w:val="28"/>
          <w:lang w:val="nb-NO"/>
        </w:rPr>
        <w:t xml:space="preserve">-  </w:t>
      </w:r>
      <w:r w:rsidR="00140BE7">
        <w:rPr>
          <w:bCs/>
          <w:szCs w:val="28"/>
          <w:lang w:val="nb-NO"/>
        </w:rPr>
        <w:t>Luật Đầu tư công quy định cụ thể</w:t>
      </w:r>
      <w:r>
        <w:rPr>
          <w:bCs/>
          <w:szCs w:val="28"/>
          <w:lang w:val="nb-NO"/>
        </w:rPr>
        <w:t xml:space="preserve"> các</w:t>
      </w:r>
      <w:r w:rsidR="00140BE7">
        <w:rPr>
          <w:bCs/>
          <w:szCs w:val="28"/>
          <w:lang w:val="nb-NO"/>
        </w:rPr>
        <w:t xml:space="preserve"> hoạt động có sử dụng nguồn vốn chi đầu tư </w:t>
      </w:r>
      <w:r>
        <w:rPr>
          <w:bCs/>
          <w:szCs w:val="28"/>
          <w:lang w:val="nb-NO"/>
        </w:rPr>
        <w:t>công</w:t>
      </w:r>
      <w:r w:rsidR="00140BE7">
        <w:rPr>
          <w:bCs/>
          <w:szCs w:val="28"/>
          <w:lang w:val="nb-NO"/>
        </w:rPr>
        <w:t xml:space="preserve"> của</w:t>
      </w:r>
      <w:r w:rsidR="00140BE7" w:rsidRPr="00811341">
        <w:rPr>
          <w:bCs/>
          <w:i/>
          <w:szCs w:val="28"/>
          <w:lang w:val="nb-NO"/>
        </w:rPr>
        <w:t xml:space="preserve"> </w:t>
      </w:r>
      <w:r w:rsidR="00140BE7" w:rsidRPr="0074331A">
        <w:rPr>
          <w:bCs/>
          <w:szCs w:val="28"/>
          <w:lang w:val="nb-NO"/>
        </w:rPr>
        <w:t>ngân sách nhà nước</w:t>
      </w:r>
      <w:r w:rsidR="00140BE7">
        <w:rPr>
          <w:bCs/>
          <w:szCs w:val="28"/>
          <w:lang w:val="nb-NO"/>
        </w:rPr>
        <w:t>.</w:t>
      </w:r>
    </w:p>
    <w:p w:rsidR="007253D4" w:rsidRPr="0013361C" w:rsidRDefault="007253D4" w:rsidP="007253D4">
      <w:pPr>
        <w:spacing w:before="60"/>
        <w:ind w:firstLine="720"/>
        <w:jc w:val="both"/>
        <w:rPr>
          <w:color w:val="000000"/>
          <w:szCs w:val="28"/>
        </w:rPr>
      </w:pPr>
      <w:r w:rsidRPr="0013361C">
        <w:rPr>
          <w:bCs/>
          <w:iCs/>
          <w:szCs w:val="28"/>
          <w:lang w:val="nl-NL"/>
        </w:rPr>
        <w:t>- Nội dung “</w:t>
      </w:r>
      <w:r w:rsidRPr="0013361C">
        <w:rPr>
          <w:i/>
          <w:color w:val="000000"/>
          <w:szCs w:val="28"/>
        </w:rPr>
        <w:t xml:space="preserve">đầu tư công” </w:t>
      </w:r>
      <w:r w:rsidRPr="0013361C">
        <w:rPr>
          <w:color w:val="000000"/>
          <w:szCs w:val="28"/>
        </w:rPr>
        <w:t xml:space="preserve">(khoản 15 Điều 4 của Luật Đầu tư công), có nội dung quy định quy định trùng với nội dung </w:t>
      </w:r>
      <w:r>
        <w:rPr>
          <w:color w:val="000000"/>
          <w:szCs w:val="28"/>
        </w:rPr>
        <w:t>“</w:t>
      </w:r>
      <w:r w:rsidRPr="007253D4">
        <w:rPr>
          <w:i/>
          <w:color w:val="000000"/>
          <w:szCs w:val="28"/>
        </w:rPr>
        <w:t>c</w:t>
      </w:r>
      <w:r w:rsidRPr="0013361C">
        <w:rPr>
          <w:i/>
          <w:color w:val="000000"/>
          <w:szCs w:val="28"/>
        </w:rPr>
        <w:t>hi đầu tư xây dựng cơ bản</w:t>
      </w:r>
      <w:r>
        <w:rPr>
          <w:i/>
          <w:color w:val="000000"/>
          <w:szCs w:val="28"/>
        </w:rPr>
        <w:t>”</w:t>
      </w:r>
      <w:r w:rsidRPr="0013361C">
        <w:rPr>
          <w:color w:val="000000"/>
          <w:szCs w:val="28"/>
        </w:rPr>
        <w:t xml:space="preserve"> (khoản 5 Điều 4 của Luật </w:t>
      </w:r>
      <w:r>
        <w:rPr>
          <w:bCs/>
          <w:szCs w:val="28"/>
          <w:lang w:val="nb-NO"/>
        </w:rPr>
        <w:t>N</w:t>
      </w:r>
      <w:r w:rsidRPr="0013361C">
        <w:rPr>
          <w:bCs/>
          <w:szCs w:val="28"/>
          <w:lang w:val="nb-NO"/>
        </w:rPr>
        <w:t>gân sách nhà nước</w:t>
      </w:r>
      <w:r w:rsidRPr="0013361C">
        <w:rPr>
          <w:color w:val="000000"/>
          <w:szCs w:val="28"/>
        </w:rPr>
        <w:t>)</w:t>
      </w:r>
      <w:r>
        <w:rPr>
          <w:color w:val="000000"/>
          <w:szCs w:val="28"/>
        </w:rPr>
        <w:t>, nhưng cũng có những nội dung nằm ngoài nội hàm “chi đầu tư xây dựng cơ bản” (các dự án không có cấu phần xây dựng)</w:t>
      </w:r>
      <w:r w:rsidRPr="0013361C">
        <w:rPr>
          <w:i/>
          <w:color w:val="000000"/>
          <w:szCs w:val="28"/>
        </w:rPr>
        <w:t xml:space="preserve"> </w:t>
      </w:r>
      <w:r w:rsidRPr="0013361C">
        <w:rPr>
          <w:color w:val="000000"/>
          <w:szCs w:val="28"/>
        </w:rPr>
        <w:t>được quy định tại Luật N</w:t>
      </w:r>
      <w:r w:rsidRPr="0013361C">
        <w:rPr>
          <w:bCs/>
          <w:szCs w:val="28"/>
          <w:lang w:val="nb-NO"/>
        </w:rPr>
        <w:t>gân sách nhà nước</w:t>
      </w:r>
      <w:r w:rsidRPr="0013361C">
        <w:rPr>
          <w:i/>
          <w:color w:val="000000"/>
          <w:szCs w:val="28"/>
        </w:rPr>
        <w:t>.</w:t>
      </w:r>
    </w:p>
    <w:p w:rsidR="00140BE7" w:rsidRPr="00EB4875" w:rsidRDefault="00140BE7" w:rsidP="005F5ABE">
      <w:pPr>
        <w:spacing w:before="60"/>
        <w:ind w:firstLine="720"/>
        <w:jc w:val="both"/>
        <w:rPr>
          <w:szCs w:val="28"/>
        </w:rPr>
      </w:pPr>
      <w:r>
        <w:rPr>
          <w:szCs w:val="28"/>
        </w:rPr>
        <w:t>- N</w:t>
      </w:r>
      <w:r w:rsidRPr="00EB4875">
        <w:rPr>
          <w:szCs w:val="28"/>
        </w:rPr>
        <w:t xml:space="preserve">ội dung </w:t>
      </w:r>
      <w:r w:rsidR="00C6589F">
        <w:rPr>
          <w:szCs w:val="28"/>
        </w:rPr>
        <w:t>“</w:t>
      </w:r>
      <w:r w:rsidR="00C6589F">
        <w:rPr>
          <w:i/>
          <w:szCs w:val="28"/>
        </w:rPr>
        <w:t>c</w:t>
      </w:r>
      <w:r w:rsidRPr="00DB7E2D">
        <w:rPr>
          <w:i/>
          <w:szCs w:val="28"/>
        </w:rPr>
        <w:t>hi thường xuyên</w:t>
      </w:r>
      <w:r w:rsidR="00C6589F">
        <w:rPr>
          <w:i/>
          <w:szCs w:val="28"/>
        </w:rPr>
        <w:t>”</w:t>
      </w:r>
      <w:r w:rsidRPr="00EB4875">
        <w:rPr>
          <w:szCs w:val="28"/>
        </w:rPr>
        <w:t xml:space="preserve"> quy định tại </w:t>
      </w:r>
      <w:r>
        <w:rPr>
          <w:szCs w:val="28"/>
        </w:rPr>
        <w:t>Luật Ngân sách nhà nước</w:t>
      </w:r>
      <w:r w:rsidRPr="00EB4875">
        <w:rPr>
          <w:szCs w:val="28"/>
        </w:rPr>
        <w:t xml:space="preserve"> </w:t>
      </w:r>
      <w:r>
        <w:rPr>
          <w:szCs w:val="28"/>
        </w:rPr>
        <w:t xml:space="preserve">chưa </w:t>
      </w:r>
      <w:r w:rsidRPr="00EB4875">
        <w:rPr>
          <w:szCs w:val="28"/>
        </w:rPr>
        <w:t xml:space="preserve">có quy định </w:t>
      </w:r>
      <w:r>
        <w:rPr>
          <w:szCs w:val="28"/>
        </w:rPr>
        <w:t xml:space="preserve">cụ thể </w:t>
      </w:r>
      <w:r w:rsidR="00C6589F">
        <w:rPr>
          <w:szCs w:val="28"/>
        </w:rPr>
        <w:t xml:space="preserve">ranh giới phân định giữa </w:t>
      </w:r>
      <w:r>
        <w:rPr>
          <w:szCs w:val="28"/>
        </w:rPr>
        <w:t>việc sử dụng chi thường xuyên</w:t>
      </w:r>
      <w:r w:rsidR="00C6589F">
        <w:rPr>
          <w:szCs w:val="28"/>
        </w:rPr>
        <w:t xml:space="preserve"> hay chi đầu tư công</w:t>
      </w:r>
      <w:r>
        <w:rPr>
          <w:szCs w:val="28"/>
        </w:rPr>
        <w:t xml:space="preserve"> </w:t>
      </w:r>
      <w:r w:rsidRPr="00EB4875">
        <w:rPr>
          <w:szCs w:val="28"/>
        </w:rPr>
        <w:t>để</w:t>
      </w:r>
      <w:r w:rsidR="00C6589F">
        <w:rPr>
          <w:szCs w:val="28"/>
        </w:rPr>
        <w:t xml:space="preserve"> thực hiện </w:t>
      </w:r>
      <w:r w:rsidR="002C6B7B">
        <w:rPr>
          <w:szCs w:val="28"/>
        </w:rPr>
        <w:t>mua sắm</w:t>
      </w:r>
      <w:r w:rsidR="00CD09D9">
        <w:rPr>
          <w:szCs w:val="28"/>
        </w:rPr>
        <w:t xml:space="preserve"> </w:t>
      </w:r>
      <w:r w:rsidR="00C6589F" w:rsidRPr="00131CC5">
        <w:t>tài sản, sửa chữa, nâng cấp trang thiết bị máy móc</w:t>
      </w:r>
      <w:r w:rsidR="00C6589F">
        <w:t>,</w:t>
      </w:r>
      <w:r w:rsidR="00C6589F" w:rsidRPr="00131CC5">
        <w:t xml:space="preserve"> cải tạo, nâng cấp, mở rộng</w:t>
      </w:r>
      <w:r w:rsidR="00C6589F">
        <w:t>,</w:t>
      </w:r>
      <w:r w:rsidR="00C6589F" w:rsidRPr="00131CC5">
        <w:t xml:space="preserve"> </w:t>
      </w:r>
      <w:r w:rsidR="00C6589F">
        <w:t>xây dựng mới hạng mục công trình trong</w:t>
      </w:r>
      <w:r w:rsidR="00C6589F" w:rsidRPr="00131CC5">
        <w:t xml:space="preserve"> dự án đã đầu tư xây dự</w:t>
      </w:r>
      <w:r w:rsidR="00C6589F">
        <w:t>ng</w:t>
      </w:r>
      <w:r>
        <w:rPr>
          <w:szCs w:val="28"/>
        </w:rPr>
        <w:t>.</w:t>
      </w:r>
    </w:p>
    <w:p w:rsidR="00A07717" w:rsidRPr="0080018D" w:rsidRDefault="00526CBF" w:rsidP="005F5ABE">
      <w:pPr>
        <w:spacing w:before="60"/>
        <w:ind w:firstLine="720"/>
        <w:jc w:val="both"/>
        <w:rPr>
          <w:b/>
          <w:color w:val="000000"/>
          <w:szCs w:val="28"/>
          <w:lang w:val="nl-NL"/>
        </w:rPr>
      </w:pPr>
      <w:r>
        <w:rPr>
          <w:b/>
          <w:color w:val="000000"/>
          <w:szCs w:val="28"/>
        </w:rPr>
        <w:t>1.2.</w:t>
      </w:r>
      <w:r w:rsidR="00A07717" w:rsidRPr="0080018D">
        <w:rPr>
          <w:b/>
          <w:color w:val="000000"/>
          <w:szCs w:val="28"/>
          <w:lang w:val="am-ET"/>
        </w:rPr>
        <w:t xml:space="preserve"> </w:t>
      </w:r>
      <w:r w:rsidR="00A07717" w:rsidRPr="0080018D">
        <w:rPr>
          <w:b/>
          <w:color w:val="000000"/>
          <w:szCs w:val="28"/>
          <w:lang w:val="nl-NL"/>
        </w:rPr>
        <w:t>Mục tiêu giải quyết vấn đề</w:t>
      </w:r>
    </w:p>
    <w:p w:rsidR="001118CB" w:rsidRPr="001C526C" w:rsidRDefault="0080018D" w:rsidP="005F5ABE">
      <w:pPr>
        <w:shd w:val="clear" w:color="auto" w:fill="FFFFFF"/>
        <w:spacing w:before="60"/>
        <w:ind w:firstLine="720"/>
        <w:jc w:val="both"/>
        <w:rPr>
          <w:szCs w:val="28"/>
        </w:rPr>
      </w:pPr>
      <w:r w:rsidRPr="00D46636">
        <w:rPr>
          <w:rFonts w:eastAsia="Calibri"/>
          <w:bCs/>
          <w:iCs/>
          <w:szCs w:val="28"/>
          <w:lang w:val="pt-BR"/>
        </w:rPr>
        <w:t xml:space="preserve">Tạo </w:t>
      </w:r>
      <w:r>
        <w:rPr>
          <w:rFonts w:eastAsia="Calibri"/>
          <w:bCs/>
          <w:iCs/>
          <w:szCs w:val="28"/>
          <w:lang w:val="pt-BR"/>
        </w:rPr>
        <w:t xml:space="preserve">cơ sở pháp lý </w:t>
      </w:r>
      <w:r w:rsidRPr="00D46636">
        <w:rPr>
          <w:rFonts w:eastAsia="Calibri"/>
          <w:bCs/>
          <w:iCs/>
          <w:szCs w:val="28"/>
          <w:lang w:val="pt-BR"/>
        </w:rPr>
        <w:t>cho các Bộ, cơ quan ở trung ương và các địa phương có thể k</w:t>
      </w:r>
      <w:r w:rsidRPr="00D46636">
        <w:rPr>
          <w:szCs w:val="28"/>
          <w:lang w:val="nb-NO"/>
        </w:rPr>
        <w:t>ịp thờ</w:t>
      </w:r>
      <w:r>
        <w:rPr>
          <w:szCs w:val="28"/>
          <w:lang w:val="nb-NO"/>
        </w:rPr>
        <w:t>i,</w:t>
      </w:r>
      <w:r w:rsidRPr="00D46636">
        <w:rPr>
          <w:szCs w:val="28"/>
          <w:lang w:val="nb-NO"/>
        </w:rPr>
        <w:t xml:space="preserve"> chủ động bố trí </w:t>
      </w:r>
      <w:r w:rsidR="00D2371D">
        <w:rPr>
          <w:szCs w:val="28"/>
          <w:lang w:val="nb-NO"/>
        </w:rPr>
        <w:t>kinh phí chi thường xuyên</w:t>
      </w:r>
      <w:r>
        <w:rPr>
          <w:szCs w:val="28"/>
          <w:lang w:val="nb-NO"/>
        </w:rPr>
        <w:t xml:space="preserve"> ngân sách nhà nước để </w:t>
      </w:r>
      <w:r w:rsidRPr="00D46636">
        <w:rPr>
          <w:szCs w:val="28"/>
          <w:lang w:val="nb-NO"/>
        </w:rPr>
        <w:t xml:space="preserve">thực hiện </w:t>
      </w:r>
      <w:r w:rsidR="002C6B7B">
        <w:t>mua sắm</w:t>
      </w:r>
      <w:r w:rsidR="00CD09D9">
        <w:t xml:space="preserve"> </w:t>
      </w:r>
      <w:r w:rsidR="00C6589F" w:rsidRPr="00131CC5">
        <w:t>tài sản, sửa chữa, nâng cấp trang thiết bị máy móc</w:t>
      </w:r>
      <w:r w:rsidR="00C6589F">
        <w:t>,</w:t>
      </w:r>
      <w:r w:rsidR="00C6589F" w:rsidRPr="00131CC5">
        <w:t xml:space="preserve"> cải tạo, nâng cấp, mở rộng</w:t>
      </w:r>
      <w:r w:rsidR="00C6589F">
        <w:t>,</w:t>
      </w:r>
      <w:r w:rsidR="00C6589F" w:rsidRPr="00131CC5">
        <w:t xml:space="preserve"> </w:t>
      </w:r>
      <w:r w:rsidR="00C6589F">
        <w:t>xây dựng mới hạng mục công trình trong</w:t>
      </w:r>
      <w:r w:rsidR="00C6589F" w:rsidRPr="00131CC5">
        <w:t xml:space="preserve"> dự án đã đầu tư xây dự</w:t>
      </w:r>
      <w:r w:rsidR="00C6589F">
        <w:t>ng,</w:t>
      </w:r>
      <w:r w:rsidR="00C6589F" w:rsidRPr="00960033">
        <w:rPr>
          <w:szCs w:val="28"/>
          <w:lang w:val="nb-NO"/>
        </w:rPr>
        <w:t xml:space="preserve"> </w:t>
      </w:r>
      <w:r w:rsidR="00C6589F">
        <w:rPr>
          <w:szCs w:val="28"/>
          <w:lang w:val="nb-NO"/>
        </w:rPr>
        <w:t xml:space="preserve">phát sinh trong điều hành thực tế, </w:t>
      </w:r>
      <w:r w:rsidRPr="00960033">
        <w:rPr>
          <w:szCs w:val="28"/>
          <w:lang w:val="nb-NO"/>
        </w:rPr>
        <w:t xml:space="preserve">nhưng chưa </w:t>
      </w:r>
      <w:r w:rsidR="00C6589F">
        <w:rPr>
          <w:szCs w:val="28"/>
        </w:rPr>
        <w:t>được bố trí</w:t>
      </w:r>
      <w:r w:rsidRPr="00960033">
        <w:rPr>
          <w:szCs w:val="28"/>
        </w:rPr>
        <w:t xml:space="preserve"> trong kế hoạch đầu tư công trung hạn</w:t>
      </w:r>
      <w:r w:rsidR="00294A14">
        <w:rPr>
          <w:szCs w:val="28"/>
        </w:rPr>
        <w:t xml:space="preserve">, </w:t>
      </w:r>
      <w:r w:rsidR="00294A14" w:rsidRPr="000143FB">
        <w:rPr>
          <w:b/>
          <w:i/>
          <w:spacing w:val="-4"/>
          <w:szCs w:val="28"/>
          <w:lang w:val="nl-NL"/>
        </w:rPr>
        <w:t xml:space="preserve">không </w:t>
      </w:r>
      <w:r w:rsidR="00C6589F">
        <w:rPr>
          <w:b/>
          <w:i/>
          <w:spacing w:val="-4"/>
          <w:szCs w:val="28"/>
          <w:lang w:val="nl-NL"/>
        </w:rPr>
        <w:t xml:space="preserve">thể </w:t>
      </w:r>
      <w:r w:rsidR="00C6589F" w:rsidRPr="000143FB">
        <w:rPr>
          <w:b/>
          <w:i/>
          <w:spacing w:val="-4"/>
          <w:szCs w:val="28"/>
          <w:lang w:val="nl-NL"/>
        </w:rPr>
        <w:t>bổ sung trong kế hoạch đầu tư công trung hạn</w:t>
      </w:r>
      <w:r w:rsidR="00C6589F">
        <w:rPr>
          <w:b/>
          <w:i/>
          <w:spacing w:val="-4"/>
          <w:szCs w:val="28"/>
          <w:lang w:val="nl-NL"/>
        </w:rPr>
        <w:t xml:space="preserve"> (không còn nguồn vốn) hoặc thủ tục </w:t>
      </w:r>
      <w:r w:rsidR="00294A14" w:rsidRPr="000143FB">
        <w:rPr>
          <w:b/>
          <w:i/>
          <w:spacing w:val="-4"/>
          <w:szCs w:val="28"/>
          <w:lang w:val="nl-NL"/>
        </w:rPr>
        <w:t>điều chỉnh, bổ sung kế hoạch đầu tư công trung hạn</w:t>
      </w:r>
      <w:r w:rsidR="00C6589F">
        <w:rPr>
          <w:b/>
          <w:i/>
          <w:spacing w:val="-4"/>
          <w:szCs w:val="28"/>
          <w:lang w:val="nl-NL"/>
        </w:rPr>
        <w:t xml:space="preserve"> và bố trí vốn từ các nguồn vốn hằng năm là phức tạp, tốn nhiều thời gian, không đảm bảo yêu cầu đòi hỏi thực tế</w:t>
      </w:r>
      <w:r w:rsidR="001118CB" w:rsidRPr="001C526C">
        <w:rPr>
          <w:szCs w:val="28"/>
        </w:rPr>
        <w:t>.</w:t>
      </w:r>
    </w:p>
    <w:p w:rsidR="001F4A43" w:rsidRPr="0080018D" w:rsidRDefault="00526CBF" w:rsidP="005F5ABE">
      <w:pPr>
        <w:spacing w:before="60"/>
        <w:ind w:firstLine="720"/>
        <w:jc w:val="both"/>
        <w:rPr>
          <w:bCs/>
          <w:iCs/>
          <w:szCs w:val="28"/>
          <w:lang w:val="nl-NL"/>
        </w:rPr>
      </w:pPr>
      <w:r>
        <w:rPr>
          <w:b/>
          <w:color w:val="000000"/>
          <w:szCs w:val="28"/>
          <w:lang w:val="nl-NL"/>
        </w:rPr>
        <w:t>1.3. Các</w:t>
      </w:r>
      <w:r w:rsidR="00A07717" w:rsidRPr="0080018D">
        <w:rPr>
          <w:b/>
          <w:color w:val="000000"/>
          <w:szCs w:val="28"/>
          <w:lang w:val="nl-NL"/>
        </w:rPr>
        <w:t xml:space="preserve"> </w:t>
      </w:r>
      <w:r>
        <w:rPr>
          <w:b/>
          <w:color w:val="000000"/>
          <w:szCs w:val="28"/>
          <w:lang w:val="nl-NL"/>
        </w:rPr>
        <w:t>g</w:t>
      </w:r>
      <w:r w:rsidR="00A07717" w:rsidRPr="0080018D">
        <w:rPr>
          <w:b/>
          <w:color w:val="000000"/>
          <w:szCs w:val="28"/>
          <w:lang w:val="nl-NL"/>
        </w:rPr>
        <w:t>iải pháp để</w:t>
      </w:r>
      <w:r w:rsidR="00A07717" w:rsidRPr="0080018D">
        <w:rPr>
          <w:b/>
          <w:color w:val="000000"/>
          <w:szCs w:val="28"/>
          <w:lang w:val="am-ET"/>
        </w:rPr>
        <w:t xml:space="preserve"> giải quyết vấn đề</w:t>
      </w:r>
    </w:p>
    <w:p w:rsidR="00C6589F" w:rsidRDefault="00140BE7" w:rsidP="005F5ABE">
      <w:pPr>
        <w:spacing w:before="60"/>
        <w:ind w:firstLine="720"/>
        <w:jc w:val="both"/>
      </w:pPr>
      <w:r>
        <w:rPr>
          <w:bCs/>
          <w:iCs/>
          <w:szCs w:val="28"/>
          <w:lang w:val="nl-NL"/>
        </w:rPr>
        <w:t>Cần thiết bổ sung quy định</w:t>
      </w:r>
      <w:r w:rsidR="00294A14">
        <w:rPr>
          <w:color w:val="000000"/>
          <w:szCs w:val="28"/>
          <w:shd w:val="clear" w:color="auto" w:fill="FFFFFF"/>
        </w:rPr>
        <w:t xml:space="preserve"> nguyên tắc bố trí kinh phí chi thường xuyên NSNN để thực hiện </w:t>
      </w:r>
      <w:r w:rsidR="002C6B7B">
        <w:rPr>
          <w:color w:val="000000"/>
          <w:szCs w:val="28"/>
          <w:shd w:val="clear" w:color="auto" w:fill="FFFFFF"/>
        </w:rPr>
        <w:t>mua sắm</w:t>
      </w:r>
      <w:r w:rsidR="00CD09D9">
        <w:rPr>
          <w:color w:val="000000"/>
          <w:szCs w:val="28"/>
          <w:shd w:val="clear" w:color="auto" w:fill="FFFFFF"/>
        </w:rPr>
        <w:t xml:space="preserve"> </w:t>
      </w:r>
      <w:r w:rsidR="00C6589F" w:rsidRPr="00131CC5">
        <w:t>tài sản, sửa chữa, nâng cấp trang thiết bị máy móc</w:t>
      </w:r>
      <w:r w:rsidR="00C6589F">
        <w:t>,</w:t>
      </w:r>
      <w:r w:rsidR="00C6589F" w:rsidRPr="00131CC5">
        <w:t xml:space="preserve"> cải tạo, nâng cấp, mở rộng</w:t>
      </w:r>
      <w:r w:rsidR="00C6589F">
        <w:t>,</w:t>
      </w:r>
      <w:r w:rsidR="00C6589F" w:rsidRPr="00131CC5">
        <w:t xml:space="preserve"> </w:t>
      </w:r>
      <w:r w:rsidR="00C6589F">
        <w:t>xây dựng mới hạng mục công trình trong</w:t>
      </w:r>
      <w:r w:rsidR="00C6589F" w:rsidRPr="00131CC5">
        <w:t xml:space="preserve"> dự án đã đầu tư xây dự</w:t>
      </w:r>
      <w:r w:rsidR="00C6589F">
        <w:t>ng như đã nêu trên.</w:t>
      </w:r>
    </w:p>
    <w:p w:rsidR="00894BEB" w:rsidRPr="0041386B" w:rsidRDefault="00894BEB" w:rsidP="00894BEB">
      <w:pPr>
        <w:spacing w:before="120"/>
        <w:ind w:firstLine="720"/>
        <w:jc w:val="both"/>
        <w:rPr>
          <w:iCs/>
          <w:szCs w:val="28"/>
        </w:rPr>
      </w:pPr>
      <w:r w:rsidRPr="0041386B">
        <w:rPr>
          <w:szCs w:val="28"/>
          <w:shd w:val="clear" w:color="auto" w:fill="FFFFFF"/>
        </w:rPr>
        <w:t xml:space="preserve">Tuy nhiên, để tránh tình trạng lợi dụng chính sách, đảm bảo thống nhất trong tổ chức thực hiện và phù hợp với đúng tính chất của nguồn kinh phí chi thường xuyên theo quy định của pháp luật về NSNN, dự thảo Nghị định quy định theo hướng sử dụng hạn mức </w:t>
      </w:r>
      <w:r w:rsidRPr="0041386B">
        <w:rPr>
          <w:iCs/>
          <w:spacing w:val="-2"/>
          <w:szCs w:val="28"/>
        </w:rPr>
        <w:t xml:space="preserve">kinh phí tối đa cho các nhiệm vụ nêu trên </w:t>
      </w:r>
      <w:r w:rsidRPr="0041386B">
        <w:rPr>
          <w:iCs/>
          <w:spacing w:val="-2"/>
          <w:szCs w:val="28"/>
          <w:lang w:val="nl-NL"/>
        </w:rPr>
        <w:t>để đảm bảo phù hợp với khả năng cân đối của NSNN chi thường xuyên hàng năm</w:t>
      </w:r>
      <w:r w:rsidRPr="0041386B">
        <w:rPr>
          <w:szCs w:val="28"/>
          <w:shd w:val="clear" w:color="auto" w:fill="FFFFFF"/>
        </w:rPr>
        <w:t xml:space="preserve">. Vượt quá hạn mức này thì phải sử dụng vốn đầu tư công theo quy định của pháp luật về đầu tư công để thực hiện. Đối với các dự án dưới hạn mức vốn dưới mức quy định tại dự thảo Nghị định, trường hợp đã được bố trí trong kế hoạch vốn đầu tư công trung hạn thì cũng không được sử dụng kinh phí chi thường xuyên hằng năm để thực </w:t>
      </w:r>
      <w:r w:rsidRPr="0041386B">
        <w:rPr>
          <w:szCs w:val="28"/>
          <w:shd w:val="clear" w:color="auto" w:fill="FFFFFF"/>
        </w:rPr>
        <w:lastRenderedPageBreak/>
        <w:t xml:space="preserve">hiện.  </w:t>
      </w:r>
      <w:r w:rsidRPr="0041386B">
        <w:rPr>
          <w:spacing w:val="-4"/>
          <w:szCs w:val="28"/>
          <w:lang w:val="nl-NL"/>
        </w:rPr>
        <w:t>Các bộ, cơ quan trung ương và địa phương chịu trách nhiệm rà soát, đề xuất đảm bảo đúng nguyên tắc và chịu trách nhiệm toàn diện về hồ sơ đề nghị bố trí kinh phí chi thường xuyên để thực hiện các dự án theo quy định tại Nghị định này.</w:t>
      </w:r>
    </w:p>
    <w:p w:rsidR="00444B16" w:rsidRDefault="00294A14" w:rsidP="00444B16">
      <w:pPr>
        <w:spacing w:before="60"/>
        <w:ind w:firstLine="720"/>
        <w:jc w:val="both"/>
        <w:rPr>
          <w:color w:val="000000"/>
          <w:szCs w:val="28"/>
          <w:shd w:val="clear" w:color="auto" w:fill="FFFFFF"/>
          <w:lang w:val="nl-NL"/>
        </w:rPr>
      </w:pPr>
      <w:r>
        <w:rPr>
          <w:iCs/>
          <w:spacing w:val="-2"/>
          <w:szCs w:val="28"/>
          <w:lang w:val="nl-NL"/>
        </w:rPr>
        <w:t xml:space="preserve">Dự thảo Nghị định quy định các nội dung </w:t>
      </w:r>
      <w:r w:rsidRPr="00294A14">
        <w:rPr>
          <w:b/>
          <w:i/>
          <w:iCs/>
          <w:spacing w:val="-2"/>
          <w:szCs w:val="28"/>
          <w:lang w:val="nl-NL"/>
        </w:rPr>
        <w:t>loại trừ</w:t>
      </w:r>
      <w:r>
        <w:rPr>
          <w:iCs/>
          <w:spacing w:val="-2"/>
          <w:szCs w:val="28"/>
          <w:lang w:val="nl-NL"/>
        </w:rPr>
        <w:t xml:space="preserve"> </w:t>
      </w:r>
      <w:r w:rsidR="00444B16" w:rsidRPr="00FA39DC">
        <w:rPr>
          <w:color w:val="000000"/>
          <w:szCs w:val="28"/>
          <w:shd w:val="clear" w:color="auto" w:fill="FFFFFF"/>
          <w:lang w:val="nl-NL"/>
        </w:rPr>
        <w:t xml:space="preserve">đã được quy định cụ thể tại các pháp luật chuyên ngành, gồm: </w:t>
      </w:r>
    </w:p>
    <w:p w:rsidR="00894BEB" w:rsidRPr="0041386B" w:rsidRDefault="00894BEB" w:rsidP="00894BEB">
      <w:pPr>
        <w:spacing w:before="60"/>
        <w:ind w:firstLine="720"/>
        <w:jc w:val="both"/>
        <w:rPr>
          <w:i/>
          <w:szCs w:val="28"/>
        </w:rPr>
      </w:pPr>
      <w:r w:rsidRPr="0041386B">
        <w:rPr>
          <w:iCs/>
          <w:szCs w:val="28"/>
        </w:rPr>
        <w:t>(1)</w:t>
      </w:r>
      <w:r w:rsidRPr="0041386B">
        <w:rPr>
          <w:i/>
          <w:iCs/>
          <w:szCs w:val="28"/>
        </w:rPr>
        <w:t xml:space="preserve"> </w:t>
      </w:r>
      <w:r w:rsidRPr="0041386B">
        <w:rPr>
          <w:b/>
          <w:i/>
        </w:rPr>
        <w:t xml:space="preserve">Nhiệm vụ </w:t>
      </w:r>
      <w:r w:rsidRPr="0041386B">
        <w:rPr>
          <w:b/>
          <w:i/>
          <w:iCs/>
        </w:rPr>
        <w:t xml:space="preserve">xây dựng, nâng cấp, cải tạo, </w:t>
      </w:r>
      <w:r w:rsidRPr="0041386B">
        <w:rPr>
          <w:b/>
          <w:i/>
          <w:spacing w:val="-4"/>
        </w:rPr>
        <w:t>mở rộng dự án đã đầu tư xây dựng;</w:t>
      </w:r>
      <w:r w:rsidRPr="0041386B">
        <w:rPr>
          <w:b/>
          <w:i/>
          <w:iCs/>
        </w:rPr>
        <w:t xml:space="preserve"> mua sắm tài sản, trang thiết bị trong lĩnh vực quốc phòng, an ninh</w:t>
      </w:r>
      <w:r w:rsidRPr="0041386B">
        <w:rPr>
          <w:iCs/>
        </w:rPr>
        <w:t xml:space="preserve"> </w:t>
      </w:r>
      <w:r w:rsidRPr="0041386B">
        <w:rPr>
          <w:i/>
          <w:szCs w:val="28"/>
        </w:rPr>
        <w:t xml:space="preserve">thực hiện theo quy định tại Nghị định số 165/2016/NĐ-CP quy định về quản lý, sử dụng NSNN đối với hoạt động thuộc lĩnh vực quốc phòng, an ninh. </w:t>
      </w:r>
    </w:p>
    <w:p w:rsidR="00894BEB" w:rsidRPr="0041386B" w:rsidRDefault="00894BEB" w:rsidP="00894BEB">
      <w:pPr>
        <w:spacing w:before="60"/>
        <w:ind w:firstLine="567"/>
        <w:jc w:val="both"/>
        <w:rPr>
          <w:iCs/>
          <w:szCs w:val="28"/>
        </w:rPr>
      </w:pPr>
      <w:r w:rsidRPr="0041386B">
        <w:rPr>
          <w:szCs w:val="28"/>
        </w:rPr>
        <w:t>Lý do: Khoản 1 Điều 74 Luật NSNN quy định</w:t>
      </w:r>
      <w:bookmarkStart w:id="1" w:name="khoan_1_74"/>
      <w:r w:rsidRPr="0041386B">
        <w:rPr>
          <w:szCs w:val="28"/>
        </w:rPr>
        <w:t>: “</w:t>
      </w:r>
      <w:r w:rsidRPr="0041386B">
        <w:rPr>
          <w:i/>
          <w:iCs/>
          <w:szCs w:val="28"/>
        </w:rPr>
        <w:t xml:space="preserve">Căn cứ vào quy định của Luật này, Chính phủ quy định về quản lý, sử dụng ngân sách đối với một số hoạt động thuộc lĩnh vực quốc phòng, an ninh, đối ngoại và một số cơ chế, chính sách tài chính - ngân sách đặc thù </w:t>
      </w:r>
      <w:bookmarkEnd w:id="1"/>
      <w:r w:rsidRPr="0041386B">
        <w:rPr>
          <w:i/>
          <w:iCs/>
          <w:szCs w:val="28"/>
        </w:rPr>
        <w:t xml:space="preserve">….”. </w:t>
      </w:r>
      <w:r w:rsidRPr="0041386B">
        <w:rPr>
          <w:iCs/>
          <w:szCs w:val="28"/>
        </w:rPr>
        <w:t>Theo đó,</w:t>
      </w:r>
      <w:r w:rsidRPr="0041386B">
        <w:rPr>
          <w:i/>
          <w:iCs/>
          <w:szCs w:val="28"/>
        </w:rPr>
        <w:t xml:space="preserve"> </w:t>
      </w:r>
      <w:r w:rsidRPr="0041386B">
        <w:rPr>
          <w:iCs/>
          <w:szCs w:val="28"/>
        </w:rPr>
        <w:t>Chính phủ đã ban hành Nghị định số 165/2016/NĐ-CP về quản lý, sử dụng NSNN đối với một số hoạt động thuộc lĩnh vực quốc phòng, an ninh; được sửa đổi, bổ sung tại Nghị định số 01/2020/NĐ-CP ngày 14/5/2020 (Nghị định mật). Trong đó đã có nội dung quy định về chi thường xuyên NSNN lĩnh vực chi an ninh, quốc phòng để thực hiện xây dựng, cải tạo, nâng cấp, mở rộng cơ sở vật chất, mua sắm tài sản, sửa chữa phương tiện, trang thiết bị nghiệp vụ …</w:t>
      </w:r>
    </w:p>
    <w:p w:rsidR="00894BEB" w:rsidRPr="0041386B" w:rsidRDefault="00894BEB" w:rsidP="00894BEB">
      <w:pPr>
        <w:spacing w:before="120"/>
        <w:ind w:firstLine="720"/>
        <w:jc w:val="both"/>
        <w:rPr>
          <w:iCs/>
        </w:rPr>
      </w:pPr>
      <w:r w:rsidRPr="0041386B">
        <w:rPr>
          <w:iCs/>
          <w:szCs w:val="28"/>
        </w:rPr>
        <w:t xml:space="preserve">(2) </w:t>
      </w:r>
      <w:r w:rsidRPr="0041386B">
        <w:rPr>
          <w:b/>
          <w:i/>
          <w:iCs/>
        </w:rPr>
        <w:t xml:space="preserve">Nhiệm vụ mua sắm tài sản, trang thiết bị trong lĩnh vực công nghệ thông tin </w:t>
      </w:r>
      <w:r w:rsidRPr="0041386B">
        <w:rPr>
          <w:iCs/>
        </w:rPr>
        <w:t xml:space="preserve">được thực hiện theo quy định tại Nghị định số 73/2019/NĐ-CP ngày 05 tháng 9 năm 2019 của Chính phủ quy định quản lý đầu tư ứng dụng công nghệ thông tin sử dụng nguồn vốn ngân sách nhà nước </w:t>
      </w:r>
    </w:p>
    <w:p w:rsidR="00894BEB" w:rsidRPr="0041386B" w:rsidRDefault="00894BEB" w:rsidP="00894BEB">
      <w:pPr>
        <w:spacing w:before="120"/>
        <w:ind w:firstLine="720"/>
        <w:jc w:val="both"/>
        <w:rPr>
          <w:szCs w:val="28"/>
        </w:rPr>
      </w:pPr>
      <w:r w:rsidRPr="0041386B">
        <w:rPr>
          <w:szCs w:val="28"/>
        </w:rPr>
        <w:t xml:space="preserve">Lý do: Điều 51, Điều 52 Nghị định số 73/2019/NĐ-CP đã quy định quản lý thực hiện hoạt động đầu tư ứng dụng công nghệ thông tin sử </w:t>
      </w:r>
      <w:r w:rsidRPr="0041386B">
        <w:rPr>
          <w:b/>
          <w:i/>
          <w:szCs w:val="28"/>
        </w:rPr>
        <w:t>dụng kinh phí chi thường xuyên nguồn vốn NSNN</w:t>
      </w:r>
      <w:r w:rsidRPr="0041386B">
        <w:rPr>
          <w:szCs w:val="28"/>
        </w:rPr>
        <w:t xml:space="preserve"> và Quản lý thực hiện hoạt động thuê dịch vụ công nghệ thông tin sử dụng kinh phí chi thường xuyên nguồn vốn NSNN. </w:t>
      </w:r>
    </w:p>
    <w:p w:rsidR="00894BEB" w:rsidRPr="0041386B" w:rsidRDefault="00894BEB" w:rsidP="00894BEB">
      <w:pPr>
        <w:spacing w:before="120"/>
        <w:ind w:firstLine="720"/>
        <w:jc w:val="both"/>
        <w:rPr>
          <w:szCs w:val="28"/>
        </w:rPr>
      </w:pPr>
      <w:r w:rsidRPr="0041386B">
        <w:rPr>
          <w:spacing w:val="-2"/>
          <w:szCs w:val="28"/>
        </w:rPr>
        <w:t xml:space="preserve">Hiện nay Bộ Thông tin và Truyền thông đã có công văn số 469/BTTTT-CĐSQG ngày 01/2/2024 lấy ý kiến góp ý đối với dự thảo Nghị định sửa đổi bổ sung </w:t>
      </w:r>
      <w:r w:rsidRPr="0041386B">
        <w:rPr>
          <w:szCs w:val="28"/>
        </w:rPr>
        <w:t xml:space="preserve">Nghị định số 73/2019/NĐ-CP của </w:t>
      </w:r>
      <w:r w:rsidRPr="0041386B">
        <w:rPr>
          <w:spacing w:val="-2"/>
          <w:szCs w:val="28"/>
        </w:rPr>
        <w:t>các bộ ngành, địa phương. Theo các nội dung liên quan đến sử dụng kinh phí chi thường xuyên NSNN để thực hiện các dự án mua sắm tài sản, trang thiết bị trong lĩnh vực công nghệ thông tin sẽ thực hiện thống nhất chung theo quy định tại Nghị định số 73/2019/NĐ-CP và các văn bản sửa đổi, bổ sung (nếu có).</w:t>
      </w:r>
    </w:p>
    <w:p w:rsidR="00894BEB" w:rsidRPr="0041386B" w:rsidRDefault="00894BEB" w:rsidP="00894BEB">
      <w:pPr>
        <w:spacing w:before="120"/>
        <w:ind w:firstLine="720"/>
        <w:jc w:val="both"/>
        <w:rPr>
          <w:iCs/>
          <w:szCs w:val="28"/>
        </w:rPr>
      </w:pPr>
      <w:r w:rsidRPr="0041386B">
        <w:rPr>
          <w:iCs/>
        </w:rPr>
        <w:t xml:space="preserve">(3) Nhiệm vụ </w:t>
      </w:r>
      <w:r w:rsidRPr="0041386B">
        <w:rPr>
          <w:i/>
          <w:iCs/>
          <w:szCs w:val="28"/>
        </w:rPr>
        <w:t>xây dựng, cải tạo, nâng cấp cơ sở vật chất đột xuất để phòng, chống, khắc phục hậu quả thiên tai, thảm họa, dịch bệnh, cứu đói, phục vụ nhiệm vụ quan trọng về quốc phòng, an ninh trong trường hợp thiên tai, dịch bệnh, hỏa hoạn hoặc các lý do bất khả kháng làm hư hỏng cơ sở vật chất</w:t>
      </w:r>
      <w:r w:rsidRPr="0041386B">
        <w:rPr>
          <w:iCs/>
          <w:szCs w:val="28"/>
        </w:rPr>
        <w:t xml:space="preserve"> </w:t>
      </w:r>
    </w:p>
    <w:p w:rsidR="00894BEB" w:rsidRPr="0041386B" w:rsidRDefault="00894BEB" w:rsidP="00894BEB">
      <w:pPr>
        <w:spacing w:before="120"/>
        <w:ind w:firstLine="720"/>
        <w:jc w:val="both"/>
        <w:rPr>
          <w:iCs/>
          <w:szCs w:val="28"/>
        </w:rPr>
      </w:pPr>
      <w:r w:rsidRPr="0041386B">
        <w:rPr>
          <w:iCs/>
          <w:szCs w:val="28"/>
        </w:rPr>
        <w:t xml:space="preserve">Lý do: Chính phủ đã ban hành Nghị định số 66/2021/NĐ-CP ngày 06/7/1021 quy định chi tiết thi hành một số điều của Luật Phòng chống thiên tai và Luật sửa đổi, bổ sung một số điều của Luật Phòng chống thiên tai và Luật đê điều và các văn bản sửa đổi, bổ sung hoặc thay thế (nếu có). Trong đó, đã quy định cụ </w:t>
      </w:r>
      <w:r w:rsidRPr="0041386B">
        <w:rPr>
          <w:iCs/>
          <w:szCs w:val="28"/>
        </w:rPr>
        <w:lastRenderedPageBreak/>
        <w:t xml:space="preserve">thể về thẩm quyền, trách nhiệm phân bổ nguồn lực, quy trình huy động, sử dụng ngân sách địa phương và quy trình hỗ trợ ngân sách trung ương để thực hiện. </w:t>
      </w:r>
    </w:p>
    <w:p w:rsidR="00894BEB" w:rsidRPr="0041386B" w:rsidRDefault="00894BEB" w:rsidP="00894BEB">
      <w:pPr>
        <w:spacing w:before="120"/>
        <w:ind w:firstLine="720"/>
        <w:jc w:val="both"/>
        <w:rPr>
          <w:i/>
          <w:szCs w:val="28"/>
          <w:shd w:val="clear" w:color="auto" w:fill="FFFFFF"/>
          <w:lang w:val="nl-NL"/>
        </w:rPr>
      </w:pPr>
      <w:r w:rsidRPr="0041386B">
        <w:rPr>
          <w:iCs/>
          <w:szCs w:val="28"/>
        </w:rPr>
        <w:t xml:space="preserve">Bên cạnh đó, thực tế hiện nay để kịp thời khắc phục hậu quả thiên tai, thảm họa, dịch bệnh, cứu đói đáp ứng yêu cầu cấp thiết về quốc phòng, an ninh, Luật NSNN đã cho phép trích dự phòng NSNN hàng năm để thực hiện. </w:t>
      </w:r>
    </w:p>
    <w:p w:rsidR="00894BEB" w:rsidRPr="0041386B" w:rsidRDefault="00894BEB" w:rsidP="00894BEB">
      <w:pPr>
        <w:spacing w:before="60"/>
        <w:ind w:firstLine="720"/>
        <w:jc w:val="both"/>
        <w:rPr>
          <w:i/>
          <w:szCs w:val="28"/>
          <w:shd w:val="clear" w:color="auto" w:fill="FFFFFF"/>
        </w:rPr>
      </w:pPr>
      <w:r w:rsidRPr="0041386B">
        <w:rPr>
          <w:i/>
          <w:szCs w:val="28"/>
          <w:shd w:val="clear" w:color="auto" w:fill="FFFFFF"/>
        </w:rPr>
        <w:t xml:space="preserve">(4) Nhiệm vụ bảo dưỡng, sửa chữa tài sản công: </w:t>
      </w:r>
    </w:p>
    <w:p w:rsidR="00894BEB" w:rsidRPr="0041386B" w:rsidRDefault="00894BEB" w:rsidP="00894BEB">
      <w:pPr>
        <w:spacing w:before="60"/>
        <w:ind w:firstLine="720"/>
        <w:jc w:val="both"/>
        <w:rPr>
          <w:szCs w:val="28"/>
          <w:shd w:val="clear" w:color="auto" w:fill="FFFFFF"/>
        </w:rPr>
      </w:pPr>
      <w:r w:rsidRPr="0041386B">
        <w:rPr>
          <w:szCs w:val="28"/>
          <w:shd w:val="clear" w:color="auto" w:fill="FFFFFF"/>
        </w:rPr>
        <w:t xml:space="preserve">Lý do: Nội dung về bảo dưỡng, sửa chữa tài sản công không thuộc nội dung, phạm vi phân loại dự án đầu tư công quy định tại khoản 1 Điều 6 Luật Đầu tư công. Do đó, hiện nay việc bố trí kinh phí chi thường xuyên để thực hiện bảo trì, bảo dưỡng, sửa chữa tài sản công không phát sinh vướng mắc (Bộ Tài chính đã ban hành Thông tư số 65/2021/TT-BTC ngày 29/7/2021 quy định về lập dự toán, phân bổ và quyết toán kinh phí bảo dưỡng, sửa chữa tài sản công). </w:t>
      </w:r>
    </w:p>
    <w:p w:rsidR="00444B16" w:rsidRDefault="004871C7" w:rsidP="00444B16">
      <w:pPr>
        <w:spacing w:before="120"/>
        <w:ind w:firstLine="562"/>
        <w:jc w:val="both"/>
        <w:rPr>
          <w:iCs/>
        </w:rPr>
      </w:pPr>
      <w:r>
        <w:rPr>
          <w:color w:val="000000"/>
          <w:szCs w:val="28"/>
          <w:shd w:val="clear" w:color="auto" w:fill="FFFFFF"/>
          <w:lang w:val="nl-NL"/>
        </w:rPr>
        <w:t>Bên cạnh đó, q</w:t>
      </w:r>
      <w:r w:rsidR="00444B16">
        <w:rPr>
          <w:color w:val="000000"/>
          <w:szCs w:val="28"/>
          <w:shd w:val="clear" w:color="auto" w:fill="FFFFFF"/>
          <w:lang w:val="nl-NL"/>
        </w:rPr>
        <w:t xml:space="preserve">ua rà soát, hiện nay Chính phủ đã ban hành một số văn bản trong đó có </w:t>
      </w:r>
      <w:r w:rsidR="00444B16">
        <w:rPr>
          <w:iCs/>
        </w:rPr>
        <w:t xml:space="preserve">quy định về việc sử dụng chi thường xuyên ngân sách nhà nước để </w:t>
      </w:r>
      <w:r w:rsidRPr="00131CC5">
        <w:t>mua sắm tài sản, sửa chữa, nâng cấp trang thiết bị máy móc</w:t>
      </w:r>
      <w:r>
        <w:t>,</w:t>
      </w:r>
      <w:r w:rsidRPr="00131CC5">
        <w:t xml:space="preserve"> cải tạo, nâng cấp, mở rộng</w:t>
      </w:r>
      <w:r>
        <w:t>,</w:t>
      </w:r>
      <w:r w:rsidRPr="00131CC5">
        <w:t xml:space="preserve"> </w:t>
      </w:r>
      <w:r>
        <w:t>xây dựng mới hạng mục công trình trong</w:t>
      </w:r>
      <w:r w:rsidRPr="00131CC5">
        <w:t xml:space="preserve"> dự án đã đầu tư xây dự</w:t>
      </w:r>
      <w:r>
        <w:t>ng</w:t>
      </w:r>
      <w:r w:rsidR="00444B16">
        <w:rPr>
          <w:iCs/>
        </w:rPr>
        <w:t>, gồm:</w:t>
      </w:r>
    </w:p>
    <w:p w:rsidR="00894BEB" w:rsidRPr="0041386B" w:rsidRDefault="00894BEB" w:rsidP="00894BEB">
      <w:pPr>
        <w:spacing w:before="120"/>
        <w:ind w:firstLine="562"/>
        <w:jc w:val="both"/>
        <w:rPr>
          <w:rFonts w:eastAsia="Calibri"/>
          <w:szCs w:val="28"/>
          <w:lang w:val="nl-NL"/>
        </w:rPr>
      </w:pPr>
      <w:r>
        <w:rPr>
          <w:iCs/>
          <w:szCs w:val="28"/>
        </w:rPr>
        <w:t>(1</w:t>
      </w:r>
      <w:r w:rsidRPr="0041386B">
        <w:rPr>
          <w:iCs/>
          <w:szCs w:val="28"/>
        </w:rPr>
        <w:t>) Nhiệm vụ mua sắm, tăng cường năng lực trang thiết bị phục vụ hoạt động nghiên cứu trong lĩnh vực khoa học được thực hiện theo quy định tại Nghị định số 95/2014/NĐ-CP ngày</w:t>
      </w:r>
      <w:r w:rsidRPr="0041386B">
        <w:rPr>
          <w:rFonts w:eastAsia="Calibri"/>
          <w:szCs w:val="28"/>
          <w:lang w:val="nl-NL"/>
        </w:rPr>
        <w:t xml:space="preserve"> 17 tháng 10 năm 2014 của Chính phủ quy định về đầu tư và cơ chế tài chính đối với hoạt động khoa học và công nghệ (KH&amp;CN) và các văn bản sửa đổi, </w:t>
      </w:r>
      <w:r w:rsidRPr="0041386B">
        <w:rPr>
          <w:iCs/>
          <w:szCs w:val="28"/>
        </w:rPr>
        <w:t xml:space="preserve">bổ sung hoặc thay thế </w:t>
      </w:r>
      <w:r w:rsidRPr="0041386B">
        <w:rPr>
          <w:rFonts w:eastAsia="Calibri"/>
          <w:szCs w:val="28"/>
          <w:lang w:val="nl-NL"/>
        </w:rPr>
        <w:t xml:space="preserve">(nếu có). </w:t>
      </w:r>
    </w:p>
    <w:p w:rsidR="00894BEB" w:rsidRPr="0041386B" w:rsidRDefault="00894BEB" w:rsidP="00894BEB">
      <w:pPr>
        <w:spacing w:before="120"/>
        <w:ind w:firstLine="567"/>
        <w:jc w:val="both"/>
        <w:rPr>
          <w:rFonts w:eastAsia="Calibri"/>
          <w:szCs w:val="28"/>
          <w:lang w:val="nl-NL"/>
        </w:rPr>
      </w:pPr>
      <w:r w:rsidRPr="0041386B">
        <w:rPr>
          <w:rFonts w:eastAsia="Calibri"/>
          <w:szCs w:val="28"/>
          <w:lang w:val="nl-NL"/>
        </w:rPr>
        <w:t xml:space="preserve">Trong đó: Điểm m khoản 2 Điều 4 Nghị định số 95/2014/NĐ-CP ngày 17/10/2014 của Chính phủ quy định về đầu tư và cơ chế tài chính đối với hoạt động KH&amp;CN quy định về nội dung chi ngân sách nhà nước cho KH&amp;CN: </w:t>
      </w:r>
      <w:r w:rsidRPr="0041386B">
        <w:rPr>
          <w:rFonts w:eastAsia="Calibri"/>
          <w:i/>
          <w:szCs w:val="28"/>
          <w:lang w:val="nl-NL"/>
        </w:rPr>
        <w:t xml:space="preserve">“2. Chi sự nghiệp khoa học và công nghệ, gồm các nội dung sau: ......m) Chi cho công tác </w:t>
      </w:r>
      <w:r w:rsidRPr="0041386B">
        <w:rPr>
          <w:rFonts w:eastAsia="Calibri"/>
          <w:b/>
          <w:i/>
          <w:szCs w:val="28"/>
          <w:lang w:val="nl-NL"/>
        </w:rPr>
        <w:t>duy tu, bảo dưỡng, sửa chữa cơ sở vật chất - kỹ thuật</w:t>
      </w:r>
      <w:r w:rsidRPr="0041386B">
        <w:rPr>
          <w:rFonts w:eastAsia="Calibri"/>
          <w:i/>
          <w:szCs w:val="28"/>
          <w:lang w:val="nl-NL"/>
        </w:rPr>
        <w:t xml:space="preserve"> </w:t>
      </w:r>
      <w:r w:rsidRPr="0041386B">
        <w:rPr>
          <w:rFonts w:eastAsia="Calibri"/>
          <w:szCs w:val="28"/>
          <w:lang w:val="nl-NL"/>
        </w:rPr>
        <w:t>và</w:t>
      </w:r>
      <w:r w:rsidRPr="0041386B">
        <w:rPr>
          <w:rFonts w:eastAsia="Calibri"/>
          <w:i/>
          <w:szCs w:val="28"/>
          <w:lang w:val="nl-NL"/>
        </w:rPr>
        <w:t xml:space="preserve"> </w:t>
      </w:r>
      <w:r w:rsidRPr="0041386B">
        <w:rPr>
          <w:rFonts w:eastAsia="Calibri"/>
          <w:b/>
          <w:i/>
          <w:szCs w:val="28"/>
          <w:lang w:val="nl-NL"/>
        </w:rPr>
        <w:t>trang thiết bị phục vụ hoạt động khoa học và công nghệ</w:t>
      </w:r>
      <w:r w:rsidRPr="0041386B">
        <w:rPr>
          <w:rFonts w:eastAsia="Calibri"/>
          <w:i/>
          <w:szCs w:val="28"/>
          <w:lang w:val="nl-NL"/>
        </w:rPr>
        <w:t xml:space="preserve">;” </w:t>
      </w:r>
      <w:r w:rsidRPr="0041386B">
        <w:rPr>
          <w:rFonts w:eastAsia="Calibri"/>
          <w:szCs w:val="28"/>
          <w:lang w:val="nl-NL"/>
        </w:rPr>
        <w:t>Hiện nay, Bộ KH&amp;CN đang chủ trì nghiên cứu, sửa đổi bổ sung Nghị định số 95/2014/NĐ-CP.</w:t>
      </w:r>
    </w:p>
    <w:p w:rsidR="00894BEB" w:rsidRPr="0041386B" w:rsidRDefault="00894BEB" w:rsidP="00894BEB">
      <w:pPr>
        <w:spacing w:before="120"/>
        <w:ind w:firstLine="720"/>
        <w:jc w:val="both"/>
        <w:rPr>
          <w:iCs/>
          <w:szCs w:val="28"/>
        </w:rPr>
      </w:pPr>
      <w:r>
        <w:rPr>
          <w:rFonts w:eastAsia="Calibri"/>
          <w:szCs w:val="28"/>
          <w:lang w:val="nl-NL"/>
        </w:rPr>
        <w:t>(2</w:t>
      </w:r>
      <w:r w:rsidRPr="0041386B">
        <w:rPr>
          <w:rFonts w:eastAsia="Calibri"/>
          <w:szCs w:val="28"/>
          <w:lang w:val="nl-NL"/>
        </w:rPr>
        <w:t xml:space="preserve">) </w:t>
      </w:r>
      <w:r w:rsidRPr="0041386B">
        <w:rPr>
          <w:iCs/>
          <w:szCs w:val="28"/>
        </w:rPr>
        <w:t xml:space="preserve">Nhiệm vụ </w:t>
      </w:r>
      <w:r w:rsidRPr="0041386B">
        <w:rPr>
          <w:rFonts w:eastAsia="Calibri"/>
          <w:szCs w:val="28"/>
          <w:lang w:val="nl-NL"/>
        </w:rPr>
        <w:t>mua sắm tài sản, sửa chữa, nâng cấp trang thiết bị máy móc được thực hiện theo quy định tại Nghị định số 08/2022/NĐ-CP ngày 10 tháng 01 năm 2022 của Chính phủ quy định chi tiết một số điều của Luật Bảo vệ môi trường và các văn bản sửa đổi, bổ sung hoặc thay thế (nếu có).</w:t>
      </w:r>
    </w:p>
    <w:p w:rsidR="00894BEB" w:rsidRPr="0041386B" w:rsidRDefault="00894BEB" w:rsidP="00894BEB">
      <w:pPr>
        <w:spacing w:before="120"/>
        <w:ind w:firstLine="720"/>
        <w:jc w:val="both"/>
        <w:rPr>
          <w:iCs/>
          <w:szCs w:val="28"/>
        </w:rPr>
      </w:pPr>
      <w:r>
        <w:rPr>
          <w:iCs/>
          <w:szCs w:val="28"/>
        </w:rPr>
        <w:t>(3</w:t>
      </w:r>
      <w:r w:rsidRPr="0041386B">
        <w:rPr>
          <w:iCs/>
          <w:szCs w:val="28"/>
        </w:rPr>
        <w:t xml:space="preserve">) Nhiệm vụ xây dựng, nâng cấp, cải tạo, mở rộng dự án đã đầu tư xây dựng; mua sắm tài sản, trang thiết bị đối với Cơ quan đại diện nước Cộng hòa xã hội chủ nghĩa Việt Nam ở nước ngoài được thực hiện theo quy định tại Nghị định số 117/2017/NĐ-CP ngày 19 tháng 10 năm 2017 quy định về quản lý, sử dụng ngân sách nhà nước đối với một số hoạt động đối ngoại </w:t>
      </w:r>
      <w:r w:rsidRPr="0041386B">
        <w:rPr>
          <w:rFonts w:eastAsia="Calibri"/>
          <w:szCs w:val="28"/>
          <w:lang w:val="nl-NL"/>
        </w:rPr>
        <w:t>các văn bản sửa đổi, bổ sung hoặc thay thế (nếu có)</w:t>
      </w:r>
      <w:r w:rsidRPr="0041386B">
        <w:rPr>
          <w:iCs/>
          <w:szCs w:val="28"/>
        </w:rPr>
        <w:t xml:space="preserve">. </w:t>
      </w:r>
    </w:p>
    <w:p w:rsidR="00894BEB" w:rsidRPr="0041386B" w:rsidRDefault="00894BEB" w:rsidP="00894BEB">
      <w:pPr>
        <w:spacing w:before="60"/>
        <w:ind w:firstLine="720"/>
        <w:jc w:val="both"/>
        <w:rPr>
          <w:szCs w:val="28"/>
          <w:shd w:val="clear" w:color="auto" w:fill="FFFFFF"/>
        </w:rPr>
      </w:pPr>
      <w:r w:rsidRPr="0041386B">
        <w:rPr>
          <w:szCs w:val="28"/>
        </w:rPr>
        <w:t xml:space="preserve">Trong đó, tại khoản 1 Điều 5 </w:t>
      </w:r>
      <w:r w:rsidRPr="0041386B">
        <w:rPr>
          <w:iCs/>
          <w:szCs w:val="28"/>
        </w:rPr>
        <w:t xml:space="preserve">Nghị định số 117/2017/NĐ-CP </w:t>
      </w:r>
      <w:r w:rsidRPr="0041386B">
        <w:rPr>
          <w:szCs w:val="28"/>
        </w:rPr>
        <w:t xml:space="preserve">đã quy định việc sử dụng chi thường xuyên NSNN để </w:t>
      </w:r>
      <w:r w:rsidRPr="0041386B">
        <w:rPr>
          <w:szCs w:val="28"/>
          <w:shd w:val="clear" w:color="auto" w:fill="FFFFFF"/>
        </w:rPr>
        <w:t xml:space="preserve">cải tạo, nâng cấp các cơ sở vật chất hiện có ở trong nước và các trụ sở làm việc, trụ sở đối ngoại, nhà ở cán bộ nhân viên của các Cơ quan Việt Nam ở nước ngoài thuộc sở hữu của Việt Nam; thuê, mua </w:t>
      </w:r>
      <w:r w:rsidRPr="0041386B">
        <w:rPr>
          <w:szCs w:val="28"/>
          <w:shd w:val="clear" w:color="auto" w:fill="FFFFFF"/>
        </w:rPr>
        <w:lastRenderedPageBreak/>
        <w:t>sắm, sửa chữa tài sản, trang thiết bị, phương tiện đi lại ở trong nước và nước ngoài nhằm bảo đảm an ninh, an toàn, bảo mật và yêu cầu đối ngoại…</w:t>
      </w:r>
    </w:p>
    <w:p w:rsidR="00894BEB" w:rsidRPr="0041386B" w:rsidRDefault="00894BEB" w:rsidP="00894BEB">
      <w:pPr>
        <w:spacing w:before="120"/>
        <w:ind w:firstLine="720"/>
        <w:jc w:val="both"/>
        <w:rPr>
          <w:iCs/>
          <w:szCs w:val="28"/>
        </w:rPr>
      </w:pPr>
      <w:r w:rsidRPr="0041386B">
        <w:rPr>
          <w:szCs w:val="28"/>
          <w:shd w:val="clear" w:color="auto" w:fill="FFFFFF"/>
          <w:lang w:val="nl-NL"/>
        </w:rPr>
        <w:t xml:space="preserve">Tuy vậy, tại các văn bản nêu trên chưa quy định rõ về quy trình, thủ tục lập dự toán, quản lý, sử dụng kinh phí chi thường xuyên để thực hiện dự án. Do đó, để đảm bảo thống nhất chung về quy trình bố trí kinh phí chi thường xuyên NSNN theo pháp luật về NSNN, phạm vi dự thảo Nghị định quy định theo hướng: </w:t>
      </w:r>
      <w:r w:rsidRPr="0041386B">
        <w:rPr>
          <w:iCs/>
          <w:szCs w:val="28"/>
        </w:rPr>
        <w:t xml:space="preserve">Các cơ quan, đơn vị căn cứ nội dung, nhiệm vụ được sử dụng kinh phí chi thường xuyên theo lĩnh vực chi thường xuyên NSNN quy định tại các Nghị định chuyên ngành của Chính phủ (như đã nêu ở trên) và áp dụng quy định tại Nghị định này về trình tự, thủ tục lập dự toán, quản lý, sử dụng kinh phí chi thường xuyên để thực hiện thực hiện các nhiệm vụ </w:t>
      </w:r>
      <w:r w:rsidRPr="0041386B">
        <w:rPr>
          <w:szCs w:val="28"/>
        </w:rPr>
        <w:t>mua sắm tài sản, trang thiết bị máy móc; cải tạo, nâng cấp, mở rộng, xây dựng mới hạng mục công trình trong dự án đã đầu tư xây dựng</w:t>
      </w:r>
      <w:r w:rsidRPr="0041386B">
        <w:rPr>
          <w:iCs/>
          <w:szCs w:val="28"/>
        </w:rPr>
        <w:t xml:space="preserve"> theo từng lĩnh vực chi tương ứng.</w:t>
      </w:r>
    </w:p>
    <w:p w:rsidR="00294A14" w:rsidRPr="00FA57DA" w:rsidRDefault="00294A14" w:rsidP="00444B16">
      <w:pPr>
        <w:spacing w:before="60"/>
        <w:ind w:firstLine="709"/>
        <w:jc w:val="both"/>
        <w:rPr>
          <w:b/>
          <w:color w:val="000000"/>
          <w:szCs w:val="28"/>
          <w:lang w:val="nl-NL"/>
        </w:rPr>
      </w:pPr>
      <w:r>
        <w:rPr>
          <w:b/>
          <w:szCs w:val="28"/>
          <w:lang w:val="sv-SE"/>
        </w:rPr>
        <w:t xml:space="preserve">1.4. </w:t>
      </w:r>
      <w:r w:rsidRPr="00FA57DA">
        <w:rPr>
          <w:b/>
          <w:color w:val="000000"/>
          <w:szCs w:val="28"/>
          <w:lang w:val="nl-NL"/>
        </w:rPr>
        <w:t xml:space="preserve">Đánh giá tác động của giải pháp </w:t>
      </w:r>
    </w:p>
    <w:p w:rsidR="00294A14" w:rsidRDefault="00294A14" w:rsidP="005F5ABE">
      <w:pPr>
        <w:spacing w:before="60"/>
        <w:ind w:firstLine="720"/>
        <w:jc w:val="both"/>
      </w:pPr>
      <w:r w:rsidRPr="00851F9B">
        <w:rPr>
          <w:b/>
          <w:i/>
          <w:lang w:val="nl-NL"/>
        </w:rPr>
        <w:t>- Tác động về kinh tế:</w:t>
      </w:r>
      <w:r w:rsidRPr="00851F9B">
        <w:rPr>
          <w:lang w:val="vi-VN"/>
        </w:rPr>
        <w:t xml:space="preserve"> </w:t>
      </w:r>
    </w:p>
    <w:p w:rsidR="00294A14" w:rsidRDefault="00294A14" w:rsidP="005F5ABE">
      <w:pPr>
        <w:tabs>
          <w:tab w:val="left" w:pos="0"/>
        </w:tabs>
        <w:spacing w:before="60"/>
        <w:ind w:firstLine="720"/>
        <w:jc w:val="both"/>
      </w:pPr>
      <w:r>
        <w:rPr>
          <w:rFonts w:eastAsia="Cambria"/>
          <w:bCs/>
          <w:szCs w:val="28"/>
        </w:rPr>
        <w:t>N</w:t>
      </w:r>
      <w:r w:rsidR="00FA65A9">
        <w:rPr>
          <w:lang w:val="sv-SE"/>
        </w:rPr>
        <w:t>ội dung quy định tại Nghị định hoàn thiện</w:t>
      </w:r>
      <w:r>
        <w:t xml:space="preserve"> cơ sở pháp lý để các Bộ, ngành, địa phương chủ động cân đối trong dự toán chi thường xuyên đã được Quốc hội thông qua hàng năm để thực hiện các dự án phát sinh thường xuyên, đột xuất, đáp ứng yêu cầu thực tiễn trong khi những công trình này chưa được bố trí kế hoạch vốn đầu tư công trung hạn. </w:t>
      </w:r>
      <w:r>
        <w:rPr>
          <w:lang w:val="en-GB"/>
        </w:rPr>
        <w:t xml:space="preserve">Nội dung Nghị định quy định sử dụng nguồn kinh phí chi thường xuyên ngân sách nhà nước nên </w:t>
      </w:r>
      <w:r>
        <w:t xml:space="preserve">không ảnh hưởng tới </w:t>
      </w:r>
      <w:r w:rsidRPr="00227647">
        <w:rPr>
          <w:lang w:val="nl-NL"/>
        </w:rPr>
        <w:t>kế hoạch đầu tư công trung hạn</w:t>
      </w:r>
      <w:r>
        <w:rPr>
          <w:lang w:val="nl-NL"/>
        </w:rPr>
        <w:t xml:space="preserve"> 2021-2025, </w:t>
      </w:r>
      <w:r>
        <w:t>cơ cấu chi đầu tư/thường xuyên đã được Quốc hội thông qua.</w:t>
      </w:r>
    </w:p>
    <w:p w:rsidR="00294A14" w:rsidRPr="002456F1" w:rsidRDefault="00294A14" w:rsidP="005F5ABE">
      <w:pPr>
        <w:spacing w:before="60"/>
        <w:ind w:firstLine="720"/>
        <w:jc w:val="both"/>
        <w:rPr>
          <w:lang w:val="nl-NL"/>
        </w:rPr>
      </w:pPr>
      <w:r w:rsidRPr="00851F9B">
        <w:rPr>
          <w:b/>
          <w:i/>
          <w:lang w:val="nl-NL"/>
        </w:rPr>
        <w:t xml:space="preserve">- Tác động về mặt xã hội: </w:t>
      </w:r>
      <w:r>
        <w:rPr>
          <w:lang w:val="nl-NL"/>
        </w:rPr>
        <w:t xml:space="preserve">Nội dung quy định tại dự thảo Nghị định sẽ </w:t>
      </w:r>
      <w:r w:rsidR="00FA65A9">
        <w:rPr>
          <w:lang w:val="nl-NL"/>
        </w:rPr>
        <w:t>hoàn thiện các</w:t>
      </w:r>
      <w:r>
        <w:rPr>
          <w:lang w:val="nl-NL"/>
        </w:rPr>
        <w:t xml:space="preserve"> điều kiện cho các Bộ, cơ quan ở trung ương và các địa phương có thể kịp thời sử dụng kinh phí chi thường xuyên để thực hiện các dự án cấp bách, ảnh hưởng tới an sinh, xã hội.</w:t>
      </w:r>
    </w:p>
    <w:p w:rsidR="00294A14" w:rsidRPr="00D30E3B" w:rsidRDefault="00294A14" w:rsidP="005F5ABE">
      <w:pPr>
        <w:spacing w:before="60"/>
        <w:ind w:firstLine="720"/>
        <w:jc w:val="both"/>
        <w:rPr>
          <w:b/>
          <w:i/>
          <w:spacing w:val="-4"/>
          <w:lang w:val="nl-NL"/>
        </w:rPr>
      </w:pPr>
      <w:r w:rsidRPr="00D30E3B">
        <w:rPr>
          <w:b/>
          <w:i/>
          <w:spacing w:val="-4"/>
          <w:lang w:val="nl-NL"/>
        </w:rPr>
        <w:t xml:space="preserve">- Tác động về vấn đề giới: </w:t>
      </w:r>
      <w:r w:rsidRPr="00D30E3B">
        <w:rPr>
          <w:spacing w:val="-4"/>
          <w:lang w:val="nl-NL"/>
        </w:rPr>
        <w:t>Nội dung quy định tại dự thảo Nghị quyết không ảnh hưởng đến cơ hội, điều kiện, năng lực thực hiện và thụ hưởng các quyền, lợi ích của mỗi giới do được áp dụng chung, không có sự phân biệt về giới.</w:t>
      </w:r>
    </w:p>
    <w:p w:rsidR="00294A14" w:rsidRDefault="00294A14" w:rsidP="005F5ABE">
      <w:pPr>
        <w:spacing w:before="60"/>
        <w:ind w:firstLine="720"/>
        <w:jc w:val="both"/>
        <w:rPr>
          <w:szCs w:val="28"/>
          <w:lang w:val="pl-PL"/>
        </w:rPr>
      </w:pPr>
      <w:r w:rsidRPr="00851F9B">
        <w:rPr>
          <w:b/>
          <w:i/>
          <w:lang w:val="nl-NL"/>
        </w:rPr>
        <w:t>- Tác động về thủ tục hành chính:</w:t>
      </w:r>
      <w:r>
        <w:rPr>
          <w:lang w:val="nl-NL"/>
        </w:rPr>
        <w:t xml:space="preserve"> </w:t>
      </w:r>
      <w:r>
        <w:rPr>
          <w:szCs w:val="28"/>
          <w:lang w:val="pl-PL"/>
        </w:rPr>
        <w:t>Không phát sinh thủ tục hành chính.</w:t>
      </w:r>
    </w:p>
    <w:p w:rsidR="00294A14" w:rsidRDefault="00294A14" w:rsidP="005F5ABE">
      <w:pPr>
        <w:spacing w:before="60"/>
        <w:ind w:firstLine="720"/>
        <w:jc w:val="both"/>
        <w:rPr>
          <w:lang w:val="nl-NL"/>
        </w:rPr>
      </w:pPr>
      <w:r w:rsidRPr="00851F9B">
        <w:rPr>
          <w:b/>
          <w:i/>
          <w:lang w:val="nl-NL"/>
        </w:rPr>
        <w:t xml:space="preserve">- Tác động đối với hệ thống pháp luật: </w:t>
      </w:r>
    </w:p>
    <w:p w:rsidR="00294A14" w:rsidRDefault="00294A14" w:rsidP="005F5ABE">
      <w:pPr>
        <w:widowControl w:val="0"/>
        <w:spacing w:before="60"/>
        <w:ind w:firstLine="720"/>
        <w:jc w:val="both"/>
        <w:rPr>
          <w:lang w:val="nl-NL"/>
        </w:rPr>
      </w:pPr>
      <w:r>
        <w:rPr>
          <w:lang w:val="nl-NL"/>
        </w:rPr>
        <w:t>(</w:t>
      </w:r>
      <w:r w:rsidRPr="00851F9B">
        <w:rPr>
          <w:lang w:val="nl-NL"/>
        </w:rPr>
        <w:t xml:space="preserve">i) </w:t>
      </w:r>
      <w:r>
        <w:rPr>
          <w:lang w:val="nl-NL"/>
        </w:rPr>
        <w:t xml:space="preserve">Nội dung quy định tại dự thảo Nghị định </w:t>
      </w:r>
      <w:r w:rsidRPr="00851F9B">
        <w:rPr>
          <w:lang w:val="nl-NL"/>
        </w:rPr>
        <w:t xml:space="preserve">đảm bảo tính hợp hiến </w:t>
      </w:r>
    </w:p>
    <w:p w:rsidR="00294A14" w:rsidRPr="00997E6A" w:rsidRDefault="00294A14" w:rsidP="005F5ABE">
      <w:pPr>
        <w:widowControl w:val="0"/>
        <w:spacing w:before="60"/>
        <w:ind w:firstLine="720"/>
        <w:jc w:val="both"/>
        <w:rPr>
          <w:color w:val="000000"/>
          <w:szCs w:val="28"/>
          <w:lang w:val="pl-PL"/>
        </w:rPr>
      </w:pPr>
      <w:r>
        <w:rPr>
          <w:lang w:val="nl-NL"/>
        </w:rPr>
        <w:t xml:space="preserve">(ii) Nội dung quy định tại dự thảo Nghị định </w:t>
      </w:r>
      <w:r w:rsidRPr="00536646">
        <w:rPr>
          <w:color w:val="000000"/>
          <w:szCs w:val="28"/>
          <w:lang w:val="pl-PL"/>
        </w:rPr>
        <w:t xml:space="preserve">không liên quan đến cam kết của Việt Nam, các điều ước quốc tế có liên quan mà </w:t>
      </w:r>
      <w:r>
        <w:rPr>
          <w:color w:val="000000"/>
          <w:szCs w:val="28"/>
          <w:lang w:val="pl-PL"/>
        </w:rPr>
        <w:t>nước Cộng hòa Xã hội Chủ nghĩa</w:t>
      </w:r>
      <w:r w:rsidRPr="00536646">
        <w:rPr>
          <w:color w:val="000000"/>
          <w:szCs w:val="28"/>
          <w:lang w:val="pl-PL"/>
        </w:rPr>
        <w:t xml:space="preserve"> Việt Nam đang là thành viên</w:t>
      </w:r>
      <w:r>
        <w:rPr>
          <w:color w:val="000000"/>
          <w:szCs w:val="28"/>
          <w:lang w:val="pl-PL"/>
        </w:rPr>
        <w:t>.</w:t>
      </w:r>
    </w:p>
    <w:p w:rsidR="00294A14" w:rsidRDefault="00294A14" w:rsidP="005F5ABE">
      <w:pPr>
        <w:spacing w:before="60"/>
        <w:ind w:firstLine="720"/>
        <w:jc w:val="both"/>
        <w:rPr>
          <w:position w:val="-2"/>
        </w:rPr>
      </w:pPr>
      <w:r w:rsidRPr="00851F9B">
        <w:rPr>
          <w:lang w:val="nl-NL"/>
        </w:rPr>
        <w:t>(</w:t>
      </w:r>
      <w:r>
        <w:rPr>
          <w:lang w:val="nl-NL"/>
        </w:rPr>
        <w:t>i</w:t>
      </w:r>
      <w:r w:rsidRPr="00851F9B">
        <w:rPr>
          <w:lang w:val="nl-NL"/>
        </w:rPr>
        <w:t xml:space="preserve">ii) Về tính đồng bộ của hệ thống pháp luật: </w:t>
      </w:r>
      <w:r>
        <w:rPr>
          <w:lang w:val="nl-NL"/>
        </w:rPr>
        <w:t>Nội dung quy định tại dự thảo Nghị định đảm bảo đồng bộ về tổ chức thực hiện pháp luật, tránh phát sinh các cách hiểu khác nhau trong quá trình thực hiện.</w:t>
      </w:r>
    </w:p>
    <w:p w:rsidR="00294A14" w:rsidRPr="00526CBF" w:rsidRDefault="00294A14" w:rsidP="005F5ABE">
      <w:pPr>
        <w:spacing w:before="60"/>
        <w:ind w:firstLine="720"/>
        <w:jc w:val="both"/>
        <w:rPr>
          <w:b/>
          <w:position w:val="-2"/>
        </w:rPr>
      </w:pPr>
      <w:r w:rsidRPr="00526CBF">
        <w:rPr>
          <w:b/>
          <w:position w:val="-2"/>
        </w:rPr>
        <w:t>1.5. Kiến nghị giải pháp lựa chọn</w:t>
      </w:r>
    </w:p>
    <w:p w:rsidR="00294A14" w:rsidRPr="00526CBF" w:rsidRDefault="00294A14" w:rsidP="005F5ABE">
      <w:pPr>
        <w:spacing w:before="60"/>
        <w:ind w:firstLine="720"/>
        <w:jc w:val="both"/>
        <w:rPr>
          <w:i/>
          <w:position w:val="-2"/>
        </w:rPr>
      </w:pPr>
      <w:r>
        <w:rPr>
          <w:color w:val="000000"/>
          <w:szCs w:val="28"/>
          <w:lang w:val="pl-PL"/>
        </w:rPr>
        <w:t xml:space="preserve">Dự thảo Nghị định của Chính phủ quy định nội dung về lập dự toán, phân bổ, sử dụng kinh phí chi thường xuyên NSNN </w:t>
      </w:r>
      <w:r w:rsidRPr="00C8214C">
        <w:rPr>
          <w:szCs w:val="28"/>
        </w:rPr>
        <w:t xml:space="preserve">để </w:t>
      </w:r>
      <w:r w:rsidR="002C6B7B" w:rsidRPr="00131CC5">
        <w:t xml:space="preserve">mua sắm tài sản, sửa chữa, nâng </w:t>
      </w:r>
      <w:r w:rsidR="002C6B7B" w:rsidRPr="00131CC5">
        <w:lastRenderedPageBreak/>
        <w:t>cấp trang thiết bị máy móc</w:t>
      </w:r>
      <w:r w:rsidR="002C6B7B">
        <w:t>,</w:t>
      </w:r>
      <w:r w:rsidR="002C6B7B" w:rsidRPr="00131CC5">
        <w:t xml:space="preserve"> cải tạo, nâng cấp, mở rộng</w:t>
      </w:r>
      <w:r w:rsidR="002C6B7B">
        <w:t>,</w:t>
      </w:r>
      <w:r w:rsidR="002C6B7B" w:rsidRPr="00131CC5">
        <w:t xml:space="preserve"> </w:t>
      </w:r>
      <w:r w:rsidR="002C6B7B">
        <w:t>xây dựng mới hạng mục công trình trong</w:t>
      </w:r>
      <w:r w:rsidR="002C6B7B" w:rsidRPr="00131CC5">
        <w:t xml:space="preserve"> dự án đã đầu tư xây dự</w:t>
      </w:r>
      <w:r w:rsidR="002C6B7B">
        <w:t>ng</w:t>
      </w:r>
      <w:r>
        <w:rPr>
          <w:szCs w:val="28"/>
        </w:rPr>
        <w:t>.</w:t>
      </w:r>
    </w:p>
    <w:p w:rsidR="00294A14" w:rsidRDefault="00294A14" w:rsidP="009A5908">
      <w:pPr>
        <w:spacing w:before="60"/>
        <w:ind w:right="86" w:firstLine="720"/>
        <w:jc w:val="both"/>
        <w:rPr>
          <w:rFonts w:eastAsia="Calibri"/>
          <w:color w:val="0000FF"/>
          <w:szCs w:val="28"/>
          <w:shd w:val="clear" w:color="auto" w:fill="FFFFFF"/>
          <w:lang w:val="nl-NL"/>
        </w:rPr>
      </w:pPr>
      <w:r>
        <w:rPr>
          <w:b/>
          <w:spacing w:val="-4"/>
          <w:szCs w:val="28"/>
          <w:lang w:val="nl-NL" w:eastAsia="vi-VN"/>
        </w:rPr>
        <w:t>2</w:t>
      </w:r>
      <w:r w:rsidRPr="00A04266">
        <w:rPr>
          <w:b/>
          <w:spacing w:val="-4"/>
          <w:szCs w:val="28"/>
          <w:lang w:val="nl-NL" w:eastAsia="vi-VN"/>
        </w:rPr>
        <w:t xml:space="preserve">. Chính sách </w:t>
      </w:r>
      <w:r>
        <w:rPr>
          <w:b/>
          <w:spacing w:val="-4"/>
          <w:szCs w:val="28"/>
          <w:lang w:val="nl-NL" w:eastAsia="vi-VN"/>
        </w:rPr>
        <w:t xml:space="preserve">2: </w:t>
      </w:r>
      <w:r w:rsidRPr="00A2080D">
        <w:rPr>
          <w:rFonts w:eastAsia="Calibri"/>
          <w:color w:val="0000FF"/>
          <w:szCs w:val="28"/>
          <w:shd w:val="clear" w:color="auto" w:fill="FFFFFF"/>
          <w:lang w:val="nl-NL"/>
        </w:rPr>
        <w:t>Quy đị</w:t>
      </w:r>
      <w:r w:rsidRPr="00A2080D">
        <w:rPr>
          <w:color w:val="0000FF"/>
          <w:szCs w:val="28"/>
          <w:shd w:val="clear" w:color="auto" w:fill="FFFFFF"/>
          <w:lang w:val="nl-NL"/>
        </w:rPr>
        <w:t xml:space="preserve">nh cụ thể </w:t>
      </w:r>
      <w:r w:rsidRPr="00A2080D">
        <w:rPr>
          <w:rFonts w:eastAsia="Calibri"/>
          <w:color w:val="0000FF"/>
          <w:szCs w:val="28"/>
          <w:shd w:val="clear" w:color="auto" w:fill="FFFFFF"/>
          <w:lang w:val="nl-NL"/>
        </w:rPr>
        <w:t>về</w:t>
      </w:r>
      <w:r w:rsidRPr="00A2080D">
        <w:rPr>
          <w:color w:val="0000FF"/>
          <w:szCs w:val="28"/>
          <w:shd w:val="clear" w:color="auto" w:fill="FFFFFF"/>
          <w:lang w:val="nl-NL"/>
        </w:rPr>
        <w:t xml:space="preserve"> </w:t>
      </w:r>
      <w:r w:rsidRPr="00A2080D">
        <w:rPr>
          <w:rFonts w:eastAsia="Calibri"/>
          <w:color w:val="0000FF"/>
          <w:szCs w:val="28"/>
          <w:shd w:val="clear" w:color="auto" w:fill="FFFFFF"/>
          <w:lang w:val="nl-NL"/>
        </w:rPr>
        <w:t xml:space="preserve">quy trình thủ tục phê duyệt nhiệm vụ, phê duyệt dự toán </w:t>
      </w:r>
      <w:bookmarkStart w:id="2" w:name="_GoBack"/>
      <w:r w:rsidRPr="00A2080D">
        <w:rPr>
          <w:rFonts w:eastAsia="Calibri"/>
          <w:color w:val="0000FF"/>
          <w:szCs w:val="28"/>
          <w:shd w:val="clear" w:color="auto" w:fill="FFFFFF"/>
          <w:lang w:val="nl-NL"/>
        </w:rPr>
        <w:t xml:space="preserve">kinh phí, tổng hợp đề xuất dự toán, phân bổ dự toán, quản lý, thanh quyết toán </w:t>
      </w:r>
      <w:r w:rsidR="009A5908">
        <w:rPr>
          <w:spacing w:val="-4"/>
          <w:szCs w:val="28"/>
          <w:lang w:val="nl-NL" w:eastAsia="vi-VN"/>
        </w:rPr>
        <w:t>kinh phí</w:t>
      </w:r>
      <w:r w:rsidR="009A5908" w:rsidRPr="0013361C">
        <w:rPr>
          <w:spacing w:val="-4"/>
          <w:szCs w:val="28"/>
          <w:lang w:val="nl-NL" w:eastAsia="vi-VN"/>
        </w:rPr>
        <w:t xml:space="preserve"> </w:t>
      </w:r>
      <w:r w:rsidR="003177D1">
        <w:t>thực hiện nhiệm vụ</w:t>
      </w:r>
      <w:r w:rsidR="009A5908" w:rsidRPr="0013361C">
        <w:t xml:space="preserve"> cải tạo, nâng cấp, mở rộng, xây dựng mới hạng mục công trình trong dự án đã đầu tư xây dựng</w:t>
      </w:r>
      <w:bookmarkEnd w:id="2"/>
    </w:p>
    <w:p w:rsidR="00294A14" w:rsidRPr="00526CBF" w:rsidRDefault="00294A14" w:rsidP="005F5ABE">
      <w:pPr>
        <w:widowControl w:val="0"/>
        <w:spacing w:before="60"/>
        <w:ind w:firstLine="720"/>
        <w:jc w:val="both"/>
        <w:rPr>
          <w:b/>
          <w:color w:val="000000"/>
          <w:szCs w:val="28"/>
        </w:rPr>
      </w:pPr>
      <w:r>
        <w:rPr>
          <w:b/>
          <w:color w:val="000000"/>
          <w:szCs w:val="28"/>
          <w:lang w:val="nl-NL"/>
        </w:rPr>
        <w:t>2.1.</w:t>
      </w:r>
      <w:r w:rsidRPr="0080018D">
        <w:rPr>
          <w:b/>
          <w:color w:val="000000"/>
          <w:szCs w:val="28"/>
          <w:lang w:val="nl-NL"/>
        </w:rPr>
        <w:t xml:space="preserve"> Xác định </w:t>
      </w:r>
      <w:r w:rsidRPr="0080018D">
        <w:rPr>
          <w:b/>
          <w:color w:val="000000"/>
          <w:szCs w:val="28"/>
          <w:lang w:val="am-ET"/>
        </w:rPr>
        <w:t>vấn đề</w:t>
      </w:r>
      <w:r>
        <w:rPr>
          <w:b/>
          <w:color w:val="000000"/>
          <w:szCs w:val="28"/>
        </w:rPr>
        <w:t xml:space="preserve"> bất cập</w:t>
      </w:r>
    </w:p>
    <w:p w:rsidR="00294A14" w:rsidRDefault="00294A14" w:rsidP="005F5ABE">
      <w:pPr>
        <w:pStyle w:val="NormalWeb"/>
        <w:shd w:val="clear" w:color="auto" w:fill="FFFFFF"/>
        <w:spacing w:before="60" w:beforeAutospacing="0" w:after="0" w:afterAutospacing="0"/>
        <w:ind w:firstLine="720"/>
        <w:jc w:val="both"/>
        <w:rPr>
          <w:i/>
          <w:sz w:val="28"/>
          <w:szCs w:val="28"/>
        </w:rPr>
      </w:pPr>
      <w:r>
        <w:rPr>
          <w:color w:val="000000"/>
          <w:sz w:val="28"/>
          <w:szCs w:val="28"/>
        </w:rPr>
        <w:t xml:space="preserve">- Điểm c khoản 2 Điều 42 Luật NSNN quy định về yêu cầu lập dự toán NSNN chi thường xuyên: </w:t>
      </w:r>
      <w:bookmarkStart w:id="3" w:name="diem_c_2_42"/>
      <w:r w:rsidRPr="008F0F8C">
        <w:rPr>
          <w:i/>
          <w:sz w:val="28"/>
          <w:szCs w:val="28"/>
        </w:rPr>
        <w:t xml:space="preserve">Dự toán chi thường xuyên được lập trên cơ sở </w:t>
      </w:r>
      <w:r w:rsidRPr="008F0F8C">
        <w:rPr>
          <w:b/>
          <w:i/>
          <w:sz w:val="28"/>
          <w:szCs w:val="28"/>
        </w:rPr>
        <w:t>nhiệm vụ được giao, nhiệm vụ được cơ quan có thẩm quyền phê duyệt, chế độ, tiêu chuẩn, định mức chi do cơ quan nhà nước có thẩm quyền quy định</w:t>
      </w:r>
      <w:r w:rsidRPr="008F0F8C">
        <w:rPr>
          <w:i/>
          <w:sz w:val="28"/>
          <w:szCs w:val="28"/>
        </w:rPr>
        <w:t>. Việc lập dự toán ngân sách của các cơ quan nhà nước thực hiện chế độ tự chủ, tự chịu trách nhiệm về sử dụng biên chế và kinh phí quản lý hành chính; đơn vị sự nghiệp công lập thực hiện quyền tự chủ, tự chịu trách nhiệm về thực hiện nhiệm vụ, tổ chức bộ máy, biên chế và tài chính thực hiện theo quy định của Chính phủ</w:t>
      </w:r>
      <w:bookmarkEnd w:id="3"/>
      <w:r>
        <w:rPr>
          <w:i/>
          <w:sz w:val="28"/>
          <w:szCs w:val="28"/>
        </w:rPr>
        <w:t>.</w:t>
      </w:r>
    </w:p>
    <w:p w:rsidR="00294A14" w:rsidRPr="005E377F" w:rsidRDefault="00294A14" w:rsidP="005F5ABE">
      <w:pPr>
        <w:pStyle w:val="NormalWeb"/>
        <w:shd w:val="clear" w:color="auto" w:fill="FFFFFF"/>
        <w:spacing w:before="60" w:beforeAutospacing="0" w:after="0" w:afterAutospacing="0"/>
        <w:ind w:firstLine="720"/>
        <w:jc w:val="both"/>
        <w:rPr>
          <w:sz w:val="28"/>
          <w:szCs w:val="28"/>
        </w:rPr>
      </w:pPr>
      <w:r w:rsidRPr="005E377F">
        <w:rPr>
          <w:sz w:val="28"/>
          <w:szCs w:val="28"/>
        </w:rPr>
        <w:t xml:space="preserve">Hiện nay, Luật NSNN và các văn bản hướng dẫn chưa có </w:t>
      </w:r>
      <w:r w:rsidR="00FA65A9">
        <w:rPr>
          <w:sz w:val="28"/>
          <w:szCs w:val="28"/>
        </w:rPr>
        <w:t xml:space="preserve">đầy đủ </w:t>
      </w:r>
      <w:r w:rsidRPr="005E377F">
        <w:rPr>
          <w:sz w:val="28"/>
          <w:szCs w:val="28"/>
        </w:rPr>
        <w:t>quy định cụ thể về hình thức, nội dung phê duyệt nhiệm vụ của cấp có thẩm quyền. Trong thực tế, mỗi bộ, cơ quan thực hiện phê duyệt theo các hình thức khác nhau để gửi cơ quan tài chính tổng hợp trình cấp có thẩm quyền bố trí</w:t>
      </w:r>
      <w:r>
        <w:rPr>
          <w:sz w:val="28"/>
          <w:szCs w:val="28"/>
        </w:rPr>
        <w:t xml:space="preserve"> dự toán kinh phí thực hiện nhiệm vụ, đề án.</w:t>
      </w:r>
    </w:p>
    <w:p w:rsidR="00140BE7" w:rsidRDefault="00294A14" w:rsidP="005F5ABE">
      <w:pPr>
        <w:spacing w:before="60"/>
        <w:ind w:firstLine="709"/>
        <w:jc w:val="both"/>
        <w:rPr>
          <w:spacing w:val="4"/>
          <w:szCs w:val="28"/>
          <w:lang w:val="nl-NL"/>
        </w:rPr>
      </w:pPr>
      <w:r>
        <w:rPr>
          <w:iCs/>
          <w:spacing w:val="-2"/>
          <w:szCs w:val="28"/>
          <w:lang w:val="nl-NL"/>
        </w:rPr>
        <w:t>-</w:t>
      </w:r>
      <w:r w:rsidR="00140BE7" w:rsidRPr="009D2438">
        <w:rPr>
          <w:iCs/>
          <w:spacing w:val="-2"/>
          <w:szCs w:val="28"/>
          <w:lang w:val="nl-NL"/>
        </w:rPr>
        <w:t xml:space="preserve"> </w:t>
      </w:r>
      <w:r w:rsidR="00140BE7">
        <w:rPr>
          <w:iCs/>
          <w:spacing w:val="-2"/>
          <w:szCs w:val="28"/>
          <w:lang w:val="nl-NL"/>
        </w:rPr>
        <w:t>Luật Xây dựng</w:t>
      </w:r>
      <w:r w:rsidR="00140BE7" w:rsidRPr="009D2438">
        <w:rPr>
          <w:iCs/>
          <w:spacing w:val="-2"/>
          <w:szCs w:val="28"/>
          <w:lang w:val="nl-NL"/>
        </w:rPr>
        <w:t xml:space="preserve"> và</w:t>
      </w:r>
      <w:r w:rsidR="00140BE7">
        <w:rPr>
          <w:b/>
          <w:iCs/>
          <w:spacing w:val="-2"/>
          <w:szCs w:val="28"/>
          <w:lang w:val="nl-NL"/>
        </w:rPr>
        <w:t xml:space="preserve"> </w:t>
      </w:r>
      <w:r w:rsidR="00140BE7" w:rsidRPr="00164759">
        <w:rPr>
          <w:spacing w:val="4"/>
          <w:szCs w:val="28"/>
          <w:lang w:val="nl-NL"/>
        </w:rPr>
        <w:t>Nghị định số 15/2021/NĐ-CP ngày 3/3/2021 của Chính phủ</w:t>
      </w:r>
      <w:r w:rsidR="00140BE7">
        <w:rPr>
          <w:spacing w:val="4"/>
          <w:szCs w:val="28"/>
          <w:lang w:val="nl-NL"/>
        </w:rPr>
        <w:t xml:space="preserve"> hướng dẫn Luật Xây dựng, trong đó </w:t>
      </w:r>
      <w:r w:rsidR="00140BE7" w:rsidRPr="00164759">
        <w:rPr>
          <w:iCs/>
          <w:spacing w:val="4"/>
          <w:szCs w:val="28"/>
        </w:rPr>
        <w:t xml:space="preserve">quy định </w:t>
      </w:r>
      <w:r w:rsidR="00140BE7">
        <w:rPr>
          <w:iCs/>
          <w:spacing w:val="4"/>
          <w:szCs w:val="28"/>
        </w:rPr>
        <w:t>Phân loại dự án xây dựng</w:t>
      </w:r>
      <w:r w:rsidR="00140BE7" w:rsidRPr="007A7815">
        <w:rPr>
          <w:spacing w:val="4"/>
          <w:szCs w:val="28"/>
          <w:lang w:val="nl-NL"/>
        </w:rPr>
        <w:t xml:space="preserve"> </w:t>
      </w:r>
      <w:r w:rsidR="00140BE7">
        <w:rPr>
          <w:spacing w:val="4"/>
          <w:szCs w:val="28"/>
          <w:lang w:val="nl-NL"/>
        </w:rPr>
        <w:t>(k</w:t>
      </w:r>
      <w:r w:rsidR="00140BE7" w:rsidRPr="00164759">
        <w:rPr>
          <w:spacing w:val="4"/>
          <w:szCs w:val="28"/>
          <w:lang w:val="nl-NL"/>
        </w:rPr>
        <w:t>hoản 3 Điều 5</w:t>
      </w:r>
      <w:r w:rsidR="00140BE7">
        <w:rPr>
          <w:spacing w:val="4"/>
          <w:szCs w:val="28"/>
          <w:lang w:val="nl-NL"/>
        </w:rPr>
        <w:t>):</w:t>
      </w:r>
    </w:p>
    <w:p w:rsidR="00140BE7" w:rsidRDefault="00140BE7" w:rsidP="005F5ABE">
      <w:pPr>
        <w:spacing w:before="60"/>
        <w:ind w:firstLine="709"/>
        <w:jc w:val="both"/>
        <w:rPr>
          <w:bCs/>
          <w:spacing w:val="4"/>
          <w:szCs w:val="28"/>
        </w:rPr>
      </w:pPr>
      <w:r>
        <w:rPr>
          <w:bCs/>
          <w:spacing w:val="4"/>
          <w:szCs w:val="28"/>
        </w:rPr>
        <w:t xml:space="preserve">- Khoản 3 Điều 3 Luật Xây dựng quy định: </w:t>
      </w:r>
      <w:r w:rsidRPr="000B0569">
        <w:rPr>
          <w:bCs/>
          <w:i/>
          <w:iCs/>
          <w:spacing w:val="4"/>
          <w:szCs w:val="28"/>
        </w:rPr>
        <w:t>Báo cáo kinh tế - kỹ thuật đầu tư xây dựng</w:t>
      </w:r>
      <w:r w:rsidRPr="000B0569">
        <w:rPr>
          <w:bCs/>
          <w:i/>
          <w:spacing w:val="4"/>
          <w:szCs w:val="28"/>
        </w:rPr>
        <w:t> là tài liệu trình bày các nội dung về sự cần thiết, mức độ khả thi và hiệu quả của việc đầu tư xây dựng theo phương án thiết kế bản vẽ thi công xây dựng công trình quy mô nhỏ, làm cơ sở xem xét, quyết định đầu tư xây dựng</w:t>
      </w:r>
      <w:r w:rsidRPr="000B0569">
        <w:rPr>
          <w:bCs/>
          <w:spacing w:val="4"/>
          <w:szCs w:val="28"/>
        </w:rPr>
        <w:t>.</w:t>
      </w:r>
    </w:p>
    <w:p w:rsidR="00140BE7" w:rsidRPr="00164759" w:rsidRDefault="00140BE7" w:rsidP="005F5ABE">
      <w:pPr>
        <w:spacing w:before="60"/>
        <w:ind w:firstLine="709"/>
        <w:jc w:val="both"/>
        <w:rPr>
          <w:bCs/>
          <w:spacing w:val="4"/>
          <w:szCs w:val="28"/>
        </w:rPr>
      </w:pPr>
      <w:r>
        <w:rPr>
          <w:bCs/>
          <w:spacing w:val="4"/>
          <w:szCs w:val="28"/>
        </w:rPr>
        <w:t xml:space="preserve"> - </w:t>
      </w:r>
      <w:r w:rsidRPr="00164759">
        <w:rPr>
          <w:bCs/>
          <w:spacing w:val="4"/>
          <w:szCs w:val="28"/>
        </w:rPr>
        <w:t xml:space="preserve">Khoản 3 Điều 52 </w:t>
      </w:r>
      <w:r>
        <w:rPr>
          <w:bCs/>
          <w:spacing w:val="4"/>
          <w:szCs w:val="28"/>
        </w:rPr>
        <w:t>Luật Xây dựng</w:t>
      </w:r>
      <w:r w:rsidRPr="00164759">
        <w:rPr>
          <w:bCs/>
          <w:spacing w:val="4"/>
          <w:szCs w:val="28"/>
        </w:rPr>
        <w:t xml:space="preserve"> về Lập dự án đầu tư xây dựng quy đị</w:t>
      </w:r>
      <w:r>
        <w:rPr>
          <w:bCs/>
          <w:spacing w:val="4"/>
          <w:szCs w:val="28"/>
        </w:rPr>
        <w:t>nh:</w:t>
      </w:r>
    </w:p>
    <w:p w:rsidR="00140BE7" w:rsidRPr="00164759" w:rsidRDefault="00140BE7" w:rsidP="005F5ABE">
      <w:pPr>
        <w:spacing w:before="60"/>
        <w:ind w:firstLine="709"/>
        <w:jc w:val="both"/>
        <w:rPr>
          <w:bCs/>
          <w:i/>
          <w:spacing w:val="4"/>
          <w:szCs w:val="28"/>
        </w:rPr>
      </w:pPr>
      <w:r w:rsidRPr="00164759">
        <w:rPr>
          <w:bCs/>
          <w:i/>
          <w:spacing w:val="4"/>
          <w:szCs w:val="28"/>
        </w:rPr>
        <w:t>3. Dự án đầu tư xây dựng chỉ cần lập báo cáo kinh tế - kỹ thuật đầu tư xây dựng trong các trường hợp sau:</w:t>
      </w:r>
    </w:p>
    <w:p w:rsidR="00140BE7" w:rsidRPr="00164759" w:rsidRDefault="00140BE7" w:rsidP="005F5ABE">
      <w:pPr>
        <w:spacing w:before="60"/>
        <w:ind w:firstLine="709"/>
        <w:jc w:val="both"/>
        <w:rPr>
          <w:bCs/>
          <w:i/>
          <w:spacing w:val="4"/>
          <w:szCs w:val="28"/>
        </w:rPr>
      </w:pPr>
      <w:r w:rsidRPr="00164759">
        <w:rPr>
          <w:bCs/>
          <w:i/>
          <w:spacing w:val="4"/>
          <w:szCs w:val="28"/>
        </w:rPr>
        <w:t>a) Công trình xây dựng sử dụng cho mục đích tôn giáo;</w:t>
      </w:r>
    </w:p>
    <w:p w:rsidR="00140BE7" w:rsidRPr="00164759" w:rsidRDefault="00140BE7" w:rsidP="005F5ABE">
      <w:pPr>
        <w:spacing w:before="60"/>
        <w:ind w:firstLine="709"/>
        <w:jc w:val="both"/>
        <w:rPr>
          <w:bCs/>
          <w:spacing w:val="4"/>
          <w:szCs w:val="28"/>
        </w:rPr>
      </w:pPr>
      <w:r w:rsidRPr="00164759">
        <w:rPr>
          <w:bCs/>
          <w:i/>
          <w:spacing w:val="4"/>
          <w:szCs w:val="28"/>
        </w:rPr>
        <w:t xml:space="preserve">b) </w:t>
      </w:r>
      <w:r w:rsidRPr="00164759">
        <w:rPr>
          <w:bCs/>
          <w:i/>
          <w:spacing w:val="4"/>
          <w:szCs w:val="28"/>
          <w:u w:val="single"/>
        </w:rPr>
        <w:t>Công trình xây dựng quy mô nhỏ và công trình khác do Chính phủ quy định</w:t>
      </w:r>
      <w:r w:rsidRPr="00164759">
        <w:rPr>
          <w:bCs/>
          <w:spacing w:val="4"/>
          <w:szCs w:val="28"/>
        </w:rPr>
        <w:t>.</w:t>
      </w:r>
    </w:p>
    <w:p w:rsidR="00140BE7" w:rsidRPr="006C1E99" w:rsidRDefault="00140BE7" w:rsidP="005F5ABE">
      <w:pPr>
        <w:spacing w:before="60"/>
        <w:ind w:firstLine="709"/>
        <w:jc w:val="both"/>
        <w:rPr>
          <w:iCs/>
          <w:spacing w:val="4"/>
          <w:szCs w:val="28"/>
        </w:rPr>
      </w:pPr>
      <w:r>
        <w:rPr>
          <w:spacing w:val="4"/>
          <w:szCs w:val="28"/>
          <w:lang w:val="nl-NL"/>
        </w:rPr>
        <w:t>- K</w:t>
      </w:r>
      <w:r w:rsidRPr="00164759">
        <w:rPr>
          <w:spacing w:val="4"/>
          <w:szCs w:val="28"/>
          <w:lang w:val="nl-NL"/>
        </w:rPr>
        <w:t>hoản 3 Điều 5</w:t>
      </w:r>
      <w:r w:rsidRPr="00164759">
        <w:rPr>
          <w:iCs/>
          <w:spacing w:val="4"/>
          <w:szCs w:val="28"/>
        </w:rPr>
        <w:t xml:space="preserve"> </w:t>
      </w:r>
      <w:r w:rsidRPr="00164759">
        <w:rPr>
          <w:spacing w:val="4"/>
          <w:szCs w:val="28"/>
          <w:lang w:val="nl-NL"/>
        </w:rPr>
        <w:t xml:space="preserve">Nghị định số 15/2021/NĐ-CP ngày 3/3/2021 của Chính phủ </w:t>
      </w:r>
      <w:r w:rsidRPr="00164759">
        <w:rPr>
          <w:iCs/>
          <w:spacing w:val="4"/>
          <w:szCs w:val="28"/>
        </w:rPr>
        <w:t>quy định chi tiết một số nội dung về quản lý dự án đầu tư xây dựng</w:t>
      </w:r>
      <w:r>
        <w:rPr>
          <w:iCs/>
          <w:spacing w:val="4"/>
          <w:szCs w:val="28"/>
        </w:rPr>
        <w:t xml:space="preserve"> quy định:</w:t>
      </w:r>
    </w:p>
    <w:p w:rsidR="00140BE7" w:rsidRPr="00164759" w:rsidRDefault="00140BE7" w:rsidP="005F5ABE">
      <w:pPr>
        <w:spacing w:before="60"/>
        <w:ind w:firstLine="709"/>
        <w:jc w:val="both"/>
        <w:rPr>
          <w:spacing w:val="4"/>
          <w:szCs w:val="28"/>
        </w:rPr>
      </w:pPr>
      <w:r w:rsidRPr="000B0569">
        <w:rPr>
          <w:i/>
          <w:iCs/>
          <w:spacing w:val="4"/>
          <w:szCs w:val="28"/>
        </w:rPr>
        <w:t>3. Trừ trường hợp người quyết định đầu tư có yêu cầu lập Báo cáo nghiên cứu khả thi đầu tư xây dựng, </w:t>
      </w:r>
      <w:r w:rsidRPr="000B0569">
        <w:rPr>
          <w:i/>
          <w:iCs/>
          <w:spacing w:val="4"/>
          <w:szCs w:val="28"/>
          <w:u w:val="single"/>
        </w:rPr>
        <w:t>dự án đầu tư xây dựng công trình chỉ cần yêu cầu lập Báo cáo kinh tế - kỹ thuật đầu tư xây dựng gồm</w:t>
      </w:r>
      <w:r w:rsidRPr="00164759">
        <w:rPr>
          <w:iCs/>
          <w:spacing w:val="4"/>
          <w:szCs w:val="28"/>
        </w:rPr>
        <w:t>:</w:t>
      </w:r>
    </w:p>
    <w:p w:rsidR="00140BE7" w:rsidRPr="00164759" w:rsidRDefault="00140BE7" w:rsidP="005F5ABE">
      <w:pPr>
        <w:spacing w:before="60"/>
        <w:ind w:firstLine="709"/>
        <w:jc w:val="both"/>
        <w:rPr>
          <w:i/>
          <w:spacing w:val="4"/>
          <w:szCs w:val="28"/>
        </w:rPr>
      </w:pPr>
      <w:r w:rsidRPr="00164759">
        <w:rPr>
          <w:i/>
          <w:spacing w:val="4"/>
          <w:szCs w:val="28"/>
        </w:rPr>
        <w:t>a) Dự án đầu tư xây dựng sử dụng cho mục đích tôn giáo;</w:t>
      </w:r>
    </w:p>
    <w:p w:rsidR="00140BE7" w:rsidRPr="00164759" w:rsidRDefault="00140BE7" w:rsidP="005F5ABE">
      <w:pPr>
        <w:spacing w:before="60"/>
        <w:ind w:firstLine="709"/>
        <w:jc w:val="both"/>
        <w:rPr>
          <w:i/>
          <w:spacing w:val="4"/>
          <w:szCs w:val="28"/>
        </w:rPr>
      </w:pPr>
      <w:r w:rsidRPr="00164759">
        <w:rPr>
          <w:i/>
          <w:spacing w:val="4"/>
          <w:szCs w:val="28"/>
        </w:rPr>
        <w:lastRenderedPageBreak/>
        <w:t xml:space="preserve">b) </w:t>
      </w:r>
      <w:r w:rsidRPr="00164759">
        <w:rPr>
          <w:i/>
          <w:spacing w:val="4"/>
          <w:szCs w:val="28"/>
          <w:u w:val="single"/>
        </w:rPr>
        <w:t>Dự án đầu tư xây dựng mới, sửa chữa, cải tạo, nâng cấp có tổng mức kinh phí dưới 15 tỷ đồng (không bao gồm tiền sử dụng đất)</w:t>
      </w:r>
      <w:r w:rsidRPr="00164759">
        <w:rPr>
          <w:i/>
          <w:spacing w:val="4"/>
          <w:szCs w:val="28"/>
        </w:rPr>
        <w:t>;</w:t>
      </w:r>
    </w:p>
    <w:p w:rsidR="00140BE7" w:rsidRPr="001109A1" w:rsidRDefault="00140BE7" w:rsidP="005F5ABE">
      <w:pPr>
        <w:spacing w:before="60"/>
        <w:ind w:firstLine="709"/>
        <w:jc w:val="both"/>
        <w:rPr>
          <w:i/>
          <w:szCs w:val="28"/>
        </w:rPr>
      </w:pPr>
      <w:r w:rsidRPr="001109A1">
        <w:rPr>
          <w:i/>
          <w:szCs w:val="28"/>
        </w:rPr>
        <w:t>c) Dự án đầu tư xây dựng có nội dung chủ yếu là mua sắm hàng hóa, cung cấp dịch vụ, lắp đặt thiết bị công trình hoặc dự án sửa chữa, cải tạo không ảnh hưởng đến an toàn chịu lực công trình có giá trị chi phí phần xây dựng dưới 10% tổng mức đầu tư và không quá 05 tỷ đồng (trừ dự án quan trọng quốc gia, dự án nhóm A, dự án đầu tư theo phương thức đối tác công tư).</w:t>
      </w:r>
    </w:p>
    <w:p w:rsidR="00294A14" w:rsidRDefault="00140BE7" w:rsidP="005F5ABE">
      <w:pPr>
        <w:spacing w:before="60"/>
        <w:ind w:firstLine="709"/>
        <w:jc w:val="both"/>
        <w:rPr>
          <w:iCs/>
          <w:spacing w:val="4"/>
          <w:szCs w:val="28"/>
        </w:rPr>
      </w:pPr>
      <w:r w:rsidRPr="00164759">
        <w:rPr>
          <w:spacing w:val="4"/>
          <w:szCs w:val="28"/>
          <w:lang w:val="nl-NL"/>
        </w:rPr>
        <w:t xml:space="preserve">Như vậy, theo quy định pháp luật chuyên ngành về xây dựng thì </w:t>
      </w:r>
      <w:r>
        <w:rPr>
          <w:spacing w:val="4"/>
          <w:szCs w:val="28"/>
          <w:lang w:val="nl-NL"/>
        </w:rPr>
        <w:t>đ</w:t>
      </w:r>
      <w:r w:rsidRPr="00164759">
        <w:rPr>
          <w:spacing w:val="4"/>
          <w:szCs w:val="28"/>
          <w:lang w:val="nl-NL"/>
        </w:rPr>
        <w:t>ối với những dự án có quy mô nhỏ</w:t>
      </w:r>
      <w:r>
        <w:rPr>
          <w:spacing w:val="4"/>
          <w:szCs w:val="28"/>
          <w:lang w:val="nl-NL"/>
        </w:rPr>
        <w:t xml:space="preserve"> </w:t>
      </w:r>
      <w:r w:rsidRPr="00164759">
        <w:rPr>
          <w:spacing w:val="4"/>
          <w:szCs w:val="28"/>
          <w:lang w:val="nl-NL"/>
        </w:rPr>
        <w:t xml:space="preserve">dưới 15 tỷ đồng thì </w:t>
      </w:r>
      <w:r w:rsidRPr="00164759">
        <w:rPr>
          <w:iCs/>
          <w:spacing w:val="4"/>
          <w:szCs w:val="28"/>
        </w:rPr>
        <w:t>chỉ cần yêu cầu lập Báo cáo kinh tế - kỹ thuật đầu tư xây dựng</w:t>
      </w:r>
      <w:r>
        <w:rPr>
          <w:iCs/>
          <w:spacing w:val="4"/>
          <w:szCs w:val="28"/>
        </w:rPr>
        <w:t xml:space="preserve">. </w:t>
      </w:r>
    </w:p>
    <w:p w:rsidR="009D60E5" w:rsidRDefault="009D60E5" w:rsidP="005F5ABE">
      <w:pPr>
        <w:pStyle w:val="NormalWeb"/>
        <w:shd w:val="clear" w:color="auto" w:fill="FFFFFF"/>
        <w:spacing w:before="60" w:beforeAutospacing="0" w:after="0" w:afterAutospacing="0"/>
        <w:ind w:firstLine="720"/>
        <w:jc w:val="both"/>
        <w:rPr>
          <w:b/>
          <w:sz w:val="28"/>
          <w:szCs w:val="28"/>
        </w:rPr>
      </w:pPr>
      <w:r w:rsidRPr="009D60E5">
        <w:rPr>
          <w:b/>
          <w:sz w:val="28"/>
          <w:szCs w:val="28"/>
        </w:rPr>
        <w:t>2.2. Mục tiêu giải quyết vấn đề</w:t>
      </w:r>
    </w:p>
    <w:p w:rsidR="009D60E5" w:rsidRPr="00D75788" w:rsidRDefault="009D60E5" w:rsidP="005F5ABE">
      <w:pPr>
        <w:spacing w:before="60"/>
        <w:ind w:firstLine="720"/>
        <w:jc w:val="both"/>
        <w:rPr>
          <w:szCs w:val="28"/>
        </w:rPr>
      </w:pPr>
      <w:r w:rsidRPr="00D75788">
        <w:rPr>
          <w:iCs/>
          <w:szCs w:val="28"/>
        </w:rPr>
        <w:t xml:space="preserve">- </w:t>
      </w:r>
      <w:r w:rsidR="00FA65A9">
        <w:rPr>
          <w:iCs/>
          <w:szCs w:val="28"/>
        </w:rPr>
        <w:t xml:space="preserve">Hoàn thiện </w:t>
      </w:r>
      <w:r>
        <w:rPr>
          <w:iCs/>
          <w:szCs w:val="28"/>
        </w:rPr>
        <w:t>q</w:t>
      </w:r>
      <w:r w:rsidRPr="00D75788">
        <w:rPr>
          <w:iCs/>
          <w:szCs w:val="28"/>
        </w:rPr>
        <w:t xml:space="preserve">uy trình lập, phân bổ dự toán, quản lý, </w:t>
      </w:r>
      <w:r w:rsidRPr="00D75788">
        <w:rPr>
          <w:szCs w:val="28"/>
        </w:rPr>
        <w:t>thanh toán, quyết toán dự án có những đặc thù khác với các dự án đầu tư công nhưng vẫn bảo đảm chặt chẽ, khả thi, thống nhất.</w:t>
      </w:r>
    </w:p>
    <w:p w:rsidR="009D60E5" w:rsidRPr="00D75788" w:rsidRDefault="009D60E5" w:rsidP="005F5ABE">
      <w:pPr>
        <w:widowControl w:val="0"/>
        <w:spacing w:before="60"/>
        <w:ind w:firstLine="720"/>
        <w:jc w:val="both"/>
        <w:rPr>
          <w:szCs w:val="28"/>
          <w:lang w:val="nl-NL"/>
        </w:rPr>
      </w:pPr>
      <w:r w:rsidRPr="00D75788">
        <w:rPr>
          <w:szCs w:val="28"/>
          <w:lang w:val="pl-PL"/>
        </w:rPr>
        <w:t>- Đảm bảo tính thống nhất, đồng bộ với các quy định của pháp luật liên quan</w:t>
      </w:r>
      <w:r w:rsidRPr="00D75788">
        <w:rPr>
          <w:szCs w:val="28"/>
          <w:lang w:val="nl-NL"/>
        </w:rPr>
        <w:t>, bao gồm: Luật Ngân sách nhà nước, Luật Đầu tư công, Luật Xây dựng.</w:t>
      </w:r>
    </w:p>
    <w:p w:rsidR="009D60E5" w:rsidRPr="0080018D" w:rsidRDefault="009D60E5" w:rsidP="005F5ABE">
      <w:pPr>
        <w:spacing w:before="60"/>
        <w:ind w:firstLine="720"/>
        <w:jc w:val="both"/>
        <w:rPr>
          <w:bCs/>
          <w:iCs/>
          <w:szCs w:val="28"/>
          <w:lang w:val="nl-NL"/>
        </w:rPr>
      </w:pPr>
      <w:r>
        <w:rPr>
          <w:b/>
          <w:color w:val="000000"/>
          <w:szCs w:val="28"/>
          <w:lang w:val="nl-NL"/>
        </w:rPr>
        <w:t>2.3. Các</w:t>
      </w:r>
      <w:r w:rsidRPr="0080018D">
        <w:rPr>
          <w:b/>
          <w:color w:val="000000"/>
          <w:szCs w:val="28"/>
          <w:lang w:val="nl-NL"/>
        </w:rPr>
        <w:t xml:space="preserve"> </w:t>
      </w:r>
      <w:r>
        <w:rPr>
          <w:b/>
          <w:color w:val="000000"/>
          <w:szCs w:val="28"/>
          <w:lang w:val="nl-NL"/>
        </w:rPr>
        <w:t>g</w:t>
      </w:r>
      <w:r w:rsidRPr="0080018D">
        <w:rPr>
          <w:b/>
          <w:color w:val="000000"/>
          <w:szCs w:val="28"/>
          <w:lang w:val="nl-NL"/>
        </w:rPr>
        <w:t>iải pháp để</w:t>
      </w:r>
      <w:r w:rsidRPr="0080018D">
        <w:rPr>
          <w:b/>
          <w:color w:val="000000"/>
          <w:szCs w:val="28"/>
          <w:lang w:val="am-ET"/>
        </w:rPr>
        <w:t xml:space="preserve"> giải quyết vấn đề</w:t>
      </w:r>
    </w:p>
    <w:p w:rsidR="009D60E5" w:rsidRDefault="009D60E5" w:rsidP="005F5ABE">
      <w:pPr>
        <w:pStyle w:val="NormalWeb"/>
        <w:shd w:val="clear" w:color="auto" w:fill="FFFFFF"/>
        <w:spacing w:before="60" w:beforeAutospacing="0" w:after="0" w:afterAutospacing="0"/>
        <w:ind w:firstLine="720"/>
        <w:jc w:val="both"/>
        <w:rPr>
          <w:sz w:val="28"/>
          <w:szCs w:val="28"/>
        </w:rPr>
      </w:pPr>
      <w:r>
        <w:rPr>
          <w:sz w:val="28"/>
          <w:szCs w:val="28"/>
        </w:rPr>
        <w:t>Để đảm bảo thống nhất trong việc đề xuất kinh phí chi thường xuyên thực hiện các dự án đầu tư xây dựng theo quy định của pháp luật về NSNN, pháp luật về xây dựng, dự thảo Nghị định quy định theo hướng:</w:t>
      </w:r>
    </w:p>
    <w:p w:rsidR="00894BEB" w:rsidRPr="0041386B" w:rsidRDefault="00894BEB" w:rsidP="00894BEB">
      <w:pPr>
        <w:pStyle w:val="NormalWeb"/>
        <w:shd w:val="clear" w:color="auto" w:fill="FFFFFF"/>
        <w:spacing w:before="120" w:beforeAutospacing="0" w:after="120" w:afterAutospacing="0" w:line="195" w:lineRule="atLeast"/>
        <w:ind w:firstLine="720"/>
        <w:jc w:val="both"/>
        <w:rPr>
          <w:bCs/>
          <w:sz w:val="28"/>
          <w:lang w:val="pt-BR"/>
        </w:rPr>
      </w:pPr>
      <w:r w:rsidRPr="0041386B">
        <w:rPr>
          <w:sz w:val="28"/>
          <w:szCs w:val="28"/>
        </w:rPr>
        <w:t>- Khi xây dựng dự toán NSNN hàng năm: C</w:t>
      </w:r>
      <w:r w:rsidRPr="0041386B">
        <w:rPr>
          <w:bCs/>
          <w:sz w:val="28"/>
          <w:lang w:val="pt-BR"/>
        </w:rPr>
        <w:t xml:space="preserve">ơ quan, </w:t>
      </w:r>
      <w:r w:rsidRPr="0041386B">
        <w:rPr>
          <w:sz w:val="28"/>
          <w:szCs w:val="28"/>
        </w:rPr>
        <w:t xml:space="preserve">đơn vị được giao quản lý, sử dụng cơ sở vật chất xác định sự cần thiết và nguyên tắc, điều kiện quy định tại Nghị định này </w:t>
      </w:r>
      <w:r w:rsidRPr="0041386B">
        <w:rPr>
          <w:bCs/>
          <w:sz w:val="28"/>
          <w:lang w:val="pt-BR"/>
        </w:rPr>
        <w:t>lập nhiệm vụ cải tạo, nâng cấp, mở rộng, xây dựng công trình gửi cơ quan có thẩm quyền xem xét, thẩm định và phê duyệt nhiệm vụ. Nội dung nhiệm vụ cần thuyết minh chi tiết về tên công trình; mục tiêu cải tạo, nâng cấp, mở rộng, xây dựng công trình; sự cần thiết, lý do thực hiện; tiêu chuẩn, định mức kinh tế kỹ thuật; khối lượng công việc dự kiến; thời gian bắt đầu, thời gian kết thúc; dự kiến kinh phí thực hiện theo các nguồn vốn.</w:t>
      </w:r>
    </w:p>
    <w:p w:rsidR="00894BEB" w:rsidRPr="0041386B" w:rsidRDefault="00894BEB" w:rsidP="00894BEB">
      <w:pPr>
        <w:pStyle w:val="NormalWeb"/>
        <w:shd w:val="clear" w:color="auto" w:fill="FFFFFF"/>
        <w:spacing w:before="120" w:beforeAutospacing="0" w:after="0" w:afterAutospacing="0"/>
        <w:ind w:firstLine="720"/>
        <w:jc w:val="both"/>
        <w:rPr>
          <w:sz w:val="28"/>
          <w:szCs w:val="28"/>
        </w:rPr>
      </w:pPr>
      <w:r w:rsidRPr="0041386B">
        <w:rPr>
          <w:bCs/>
          <w:sz w:val="28"/>
          <w:szCs w:val="28"/>
          <w:lang w:val="pt-BR"/>
        </w:rPr>
        <w:t xml:space="preserve">- </w:t>
      </w:r>
      <w:r w:rsidRPr="0041386B">
        <w:rPr>
          <w:sz w:val="28"/>
          <w:szCs w:val="28"/>
        </w:rPr>
        <w:t>Thẩm quyền phê duyệt nhiệm vụ</w:t>
      </w:r>
      <w:r w:rsidRPr="0041386B">
        <w:rPr>
          <w:rStyle w:val="FootnoteReference"/>
          <w:sz w:val="28"/>
          <w:szCs w:val="28"/>
        </w:rPr>
        <w:footnoteReference w:id="3"/>
      </w:r>
      <w:r w:rsidRPr="0041386B">
        <w:rPr>
          <w:sz w:val="28"/>
          <w:szCs w:val="28"/>
        </w:rPr>
        <w:t xml:space="preserve">: Bộ Tài chính trình Chính phủ kế thừa và áp dụng quy định tại </w:t>
      </w:r>
      <w:r w:rsidRPr="0041386B">
        <w:rPr>
          <w:bCs/>
          <w:sz w:val="28"/>
          <w:szCs w:val="28"/>
          <w:lang w:val="pt-BR"/>
        </w:rPr>
        <w:t xml:space="preserve">Điều 35 </w:t>
      </w:r>
      <w:r w:rsidRPr="0041386B">
        <w:rPr>
          <w:bCs/>
          <w:sz w:val="28"/>
          <w:szCs w:val="28"/>
          <w:lang w:val="nl-NL"/>
        </w:rPr>
        <w:t>Nghị định số 40/2020/NĐ-CP.</w:t>
      </w:r>
    </w:p>
    <w:p w:rsidR="00894BEB" w:rsidRPr="0041386B" w:rsidRDefault="00894BEB" w:rsidP="00894BEB">
      <w:pPr>
        <w:pStyle w:val="NormalWeb"/>
        <w:shd w:val="clear" w:color="auto" w:fill="FFFFFF"/>
        <w:spacing w:before="120" w:beforeAutospacing="0" w:after="0" w:afterAutospacing="0"/>
        <w:ind w:firstLine="720"/>
        <w:jc w:val="both"/>
        <w:rPr>
          <w:sz w:val="28"/>
          <w:szCs w:val="28"/>
        </w:rPr>
      </w:pPr>
      <w:r w:rsidRPr="0041386B">
        <w:rPr>
          <w:sz w:val="28"/>
          <w:szCs w:val="28"/>
        </w:rPr>
        <w:lastRenderedPageBreak/>
        <w:t xml:space="preserve">- Căn cứ hồ sơ đề xuất của các cơ quan, đơn vị, cơ quan tài chính tổng hợp đề xuất dự toán kinh phí thực hiện nhiệm vụ theo quy định hiện hành của Luật NSNN và các văn bản hướng dẫn. </w:t>
      </w:r>
    </w:p>
    <w:p w:rsidR="00894BEB" w:rsidRPr="0041386B" w:rsidRDefault="00894BEB" w:rsidP="00894BEB">
      <w:pPr>
        <w:pStyle w:val="NormalWeb"/>
        <w:shd w:val="clear" w:color="auto" w:fill="FFFFFF"/>
        <w:spacing w:before="120" w:beforeAutospacing="0" w:after="0" w:afterAutospacing="0"/>
        <w:ind w:firstLine="720"/>
        <w:jc w:val="both"/>
        <w:rPr>
          <w:sz w:val="28"/>
          <w:szCs w:val="28"/>
        </w:rPr>
      </w:pPr>
      <w:r w:rsidRPr="0041386B">
        <w:rPr>
          <w:sz w:val="28"/>
          <w:szCs w:val="28"/>
        </w:rPr>
        <w:t xml:space="preserve">- Việc phân bổ dự toán thực hiện theo quy định của Luật NSNN và các văn bản hướng dẫn; trong đó, để đảm bảo phù hợp với khả năng cân đối ngân sách nhà nước và quyết định giao dự toán NSNN hàng năm của cấp có thầm quyền, dự thảo Nghị định quy định: </w:t>
      </w:r>
    </w:p>
    <w:p w:rsidR="00894BEB" w:rsidRPr="0041386B" w:rsidRDefault="00894BEB" w:rsidP="00894BEB">
      <w:pPr>
        <w:pStyle w:val="NormalWeb"/>
        <w:shd w:val="clear" w:color="auto" w:fill="FFFFFF"/>
        <w:spacing w:beforeLines="60" w:beforeAutospacing="0" w:after="120" w:afterAutospacing="0"/>
        <w:ind w:firstLine="720"/>
        <w:jc w:val="both"/>
        <w:rPr>
          <w:sz w:val="28"/>
          <w:szCs w:val="28"/>
        </w:rPr>
      </w:pPr>
      <w:r w:rsidRPr="0041386B">
        <w:rPr>
          <w:bCs/>
          <w:sz w:val="28"/>
          <w:szCs w:val="28"/>
        </w:rPr>
        <w:t>+ C</w:t>
      </w:r>
      <w:r w:rsidRPr="0041386B">
        <w:rPr>
          <w:sz w:val="28"/>
          <w:szCs w:val="28"/>
        </w:rPr>
        <w:t xml:space="preserve">ác bộ, cơ quan trung ương và địa phương có trách nhiệm </w:t>
      </w:r>
      <w:r w:rsidRPr="0041386B">
        <w:rPr>
          <w:b/>
          <w:i/>
          <w:sz w:val="28"/>
          <w:szCs w:val="28"/>
        </w:rPr>
        <w:t>rà soát lại</w:t>
      </w:r>
      <w:r w:rsidRPr="0041386B">
        <w:rPr>
          <w:sz w:val="28"/>
          <w:szCs w:val="28"/>
        </w:rPr>
        <w:t xml:space="preserve"> dự toán kinh phí thực hiện các nhiệm vụ </w:t>
      </w:r>
      <w:r w:rsidRPr="0041386B">
        <w:rPr>
          <w:iCs/>
          <w:sz w:val="28"/>
          <w:lang w:val="vi-VN"/>
        </w:rPr>
        <w:t>cải tạo, nâng cấp, mở rộng, xây dựng mới hạng mục công trình trong dự án đã đầu tư xây dựng</w:t>
      </w:r>
      <w:r w:rsidRPr="0041386B">
        <w:rPr>
          <w:sz w:val="28"/>
          <w:szCs w:val="28"/>
        </w:rPr>
        <w:t xml:space="preserve"> đã được cấp có thẩm quyền phê duyệt nhiệm vụ quy định tại khoản 2 Điều 4 Nghị định này để ban hành Quyết định phê duyệt nhiệm vụ, đảm bảo phù hợp với dự toán chi thường xuyên khả năng cân đối của ngân sách nhà nước được cấp có thẩm quyền giao.</w:t>
      </w:r>
    </w:p>
    <w:p w:rsidR="00894BEB" w:rsidRPr="0041386B" w:rsidRDefault="00894BEB" w:rsidP="00894BEB">
      <w:pPr>
        <w:pStyle w:val="NormalWeb"/>
        <w:shd w:val="clear" w:color="auto" w:fill="FFFFFF"/>
        <w:spacing w:beforeLines="60" w:beforeAutospacing="0" w:after="120" w:afterAutospacing="0"/>
        <w:jc w:val="both"/>
        <w:rPr>
          <w:bCs/>
          <w:sz w:val="28"/>
          <w:szCs w:val="28"/>
        </w:rPr>
      </w:pPr>
      <w:r w:rsidRPr="0041386B">
        <w:rPr>
          <w:sz w:val="28"/>
          <w:szCs w:val="28"/>
        </w:rPr>
        <w:tab/>
        <w:t xml:space="preserve">+ Trên cơ sở quyết định phê duyệt nhiệm vụ của cấp có thẩm quyền, các cơ quan, đơn vị triển khai thực hiện lập, trình cấp có thẩm quyền </w:t>
      </w:r>
      <w:r w:rsidRPr="0041386B">
        <w:rPr>
          <w:b/>
          <w:i/>
          <w:sz w:val="28"/>
          <w:szCs w:val="28"/>
        </w:rPr>
        <w:t>phê duyệt Báo cáo kinh tế - kỹ thuật đầu tư xây dựng công trình</w:t>
      </w:r>
      <w:r w:rsidRPr="0041386B">
        <w:rPr>
          <w:sz w:val="28"/>
          <w:szCs w:val="28"/>
        </w:rPr>
        <w:t xml:space="preserve"> theo trình tự, thủ tục quy định của pháp luật về đầu tư xây dựng để làm căn cứ phân bổ dự toán theo quy định của pháp luật về ngân sách nhà nước.</w:t>
      </w:r>
    </w:p>
    <w:p w:rsidR="00894BEB" w:rsidRPr="0041386B" w:rsidRDefault="00894BEB" w:rsidP="00894BEB">
      <w:pPr>
        <w:pStyle w:val="NormalWeb"/>
        <w:shd w:val="clear" w:color="auto" w:fill="FFFFFF"/>
        <w:spacing w:beforeLines="60" w:beforeAutospacing="0" w:after="120" w:afterAutospacing="0"/>
        <w:ind w:firstLine="720"/>
        <w:jc w:val="both"/>
        <w:rPr>
          <w:sz w:val="28"/>
          <w:szCs w:val="28"/>
        </w:rPr>
      </w:pPr>
      <w:bookmarkStart w:id="4" w:name="diem_b_2_4"/>
      <w:r w:rsidRPr="0041386B">
        <w:rPr>
          <w:sz w:val="28"/>
          <w:szCs w:val="28"/>
        </w:rPr>
        <w:t xml:space="preserve">+ Hồ sơ tài liệu kèm theo khi phân bổ dự toán </w:t>
      </w:r>
      <w:bookmarkEnd w:id="4"/>
      <w:r w:rsidRPr="0041386B">
        <w:rPr>
          <w:sz w:val="28"/>
          <w:szCs w:val="28"/>
        </w:rPr>
        <w:t xml:space="preserve">các nhiệm vụ </w:t>
      </w:r>
      <w:r w:rsidRPr="0041386B">
        <w:rPr>
          <w:iCs/>
          <w:sz w:val="28"/>
          <w:lang w:val="vi-VN"/>
        </w:rPr>
        <w:t>cải tạo, nâng cấp, mở rộng, xây dựng mới hạng mục công trình trong dự án đã đầu tư xây dựng</w:t>
      </w:r>
      <w:r w:rsidRPr="0041386B">
        <w:rPr>
          <w:iCs/>
          <w:sz w:val="28"/>
        </w:rPr>
        <w:t>, gồm</w:t>
      </w:r>
      <w:r w:rsidRPr="0041386B">
        <w:rPr>
          <w:sz w:val="28"/>
          <w:szCs w:val="28"/>
        </w:rPr>
        <w:t>: Báo cáo thuyết minh tên công trình, mục tiêu cải tạo, nâng cấp, xây dựng mới hạng mục công trình; dự toán kinh phí thực hiện, kèm theo quyết định phê duyệt nhiệm vụ và quyết định phê duyệt báo cáo kinh tế kỹ thuật theo quy định của pháp luật về xây dựng.</w:t>
      </w:r>
    </w:p>
    <w:p w:rsidR="00DE5B32" w:rsidRPr="0080018D" w:rsidRDefault="00526CBF" w:rsidP="005F5ABE">
      <w:pPr>
        <w:widowControl w:val="0"/>
        <w:tabs>
          <w:tab w:val="left" w:pos="709"/>
        </w:tabs>
        <w:spacing w:before="60"/>
        <w:ind w:firstLine="720"/>
        <w:jc w:val="both"/>
        <w:rPr>
          <w:b/>
          <w:color w:val="000000"/>
          <w:szCs w:val="28"/>
          <w:lang w:val="nl-NL"/>
        </w:rPr>
      </w:pPr>
      <w:r>
        <w:rPr>
          <w:b/>
          <w:color w:val="000000"/>
          <w:szCs w:val="28"/>
          <w:lang w:val="nl-NL"/>
        </w:rPr>
        <w:t>2.4.</w:t>
      </w:r>
      <w:r w:rsidR="00DE5B32" w:rsidRPr="0080018D">
        <w:rPr>
          <w:b/>
          <w:color w:val="000000"/>
          <w:szCs w:val="28"/>
          <w:lang w:val="nl-NL"/>
        </w:rPr>
        <w:t xml:space="preserve"> Đánh giá tác động của các giải pháp </w:t>
      </w:r>
    </w:p>
    <w:p w:rsidR="002456F1" w:rsidRPr="002456F1" w:rsidRDefault="002456F1" w:rsidP="005F5ABE">
      <w:pPr>
        <w:spacing w:before="60"/>
        <w:ind w:firstLine="720"/>
        <w:jc w:val="both"/>
      </w:pPr>
      <w:r w:rsidRPr="00851F9B">
        <w:rPr>
          <w:b/>
          <w:i/>
          <w:lang w:val="nl-NL"/>
        </w:rPr>
        <w:t>- Tác động về kinh tế:</w:t>
      </w:r>
      <w:r w:rsidRPr="00851F9B">
        <w:rPr>
          <w:lang w:val="vi-VN"/>
        </w:rPr>
        <w:t xml:space="preserve"> </w:t>
      </w:r>
      <w:r>
        <w:t>Không phát sinh tác động về kinh tế.</w:t>
      </w:r>
    </w:p>
    <w:p w:rsidR="002456F1" w:rsidRPr="002456F1" w:rsidRDefault="002456F1" w:rsidP="005F5ABE">
      <w:pPr>
        <w:spacing w:before="60"/>
        <w:ind w:firstLine="720"/>
        <w:jc w:val="both"/>
        <w:rPr>
          <w:lang w:val="nl-NL"/>
        </w:rPr>
      </w:pPr>
      <w:r w:rsidRPr="00851F9B">
        <w:rPr>
          <w:b/>
          <w:i/>
          <w:lang w:val="nl-NL"/>
        </w:rPr>
        <w:t xml:space="preserve">- Tác động về mặt xã hội: </w:t>
      </w:r>
      <w:r w:rsidRPr="00107587">
        <w:rPr>
          <w:szCs w:val="28"/>
          <w:lang w:val="nl-NL"/>
        </w:rPr>
        <w:t xml:space="preserve">Việc bổ sung quy định này sẽ </w:t>
      </w:r>
      <w:r w:rsidR="00FA65A9">
        <w:rPr>
          <w:szCs w:val="28"/>
          <w:lang w:val="nl-NL"/>
        </w:rPr>
        <w:t>hoàn thiện</w:t>
      </w:r>
      <w:r w:rsidRPr="00107587">
        <w:rPr>
          <w:szCs w:val="28"/>
          <w:lang w:val="nl-NL"/>
        </w:rPr>
        <w:t xml:space="preserve"> hành lang pháp lý đầ</w:t>
      </w:r>
      <w:r>
        <w:rPr>
          <w:szCs w:val="28"/>
          <w:lang w:val="nl-NL"/>
        </w:rPr>
        <w:t>y</w:t>
      </w:r>
      <w:r w:rsidRPr="00107587">
        <w:rPr>
          <w:szCs w:val="28"/>
          <w:lang w:val="nl-NL"/>
        </w:rPr>
        <w:t xml:space="preserve"> đủ, chặt chẽ để </w:t>
      </w:r>
      <w:r w:rsidR="0080018D" w:rsidRPr="00960033">
        <w:rPr>
          <w:iCs/>
          <w:szCs w:val="28"/>
        </w:rPr>
        <w:t xml:space="preserve">lập, phân bổ dự toán, </w:t>
      </w:r>
      <w:r w:rsidRPr="00107587">
        <w:rPr>
          <w:szCs w:val="28"/>
        </w:rPr>
        <w:t xml:space="preserve">quản lý, thanh toán, quyết toán dự án đầu tư xây dựng sử dụng </w:t>
      </w:r>
      <w:r w:rsidR="00D2371D">
        <w:rPr>
          <w:szCs w:val="28"/>
        </w:rPr>
        <w:t>kinh phí chi thường xuyên</w:t>
      </w:r>
      <w:r w:rsidRPr="00107587">
        <w:rPr>
          <w:szCs w:val="28"/>
        </w:rPr>
        <w:t xml:space="preserve"> ngân sách nhà nước.</w:t>
      </w:r>
    </w:p>
    <w:p w:rsidR="002456F1" w:rsidRPr="00851F9B" w:rsidRDefault="002456F1" w:rsidP="005F5ABE">
      <w:pPr>
        <w:spacing w:before="60"/>
        <w:ind w:firstLine="720"/>
        <w:jc w:val="both"/>
        <w:rPr>
          <w:b/>
          <w:i/>
          <w:lang w:val="nl-NL"/>
        </w:rPr>
      </w:pPr>
      <w:r w:rsidRPr="00851F9B">
        <w:rPr>
          <w:b/>
          <w:i/>
          <w:lang w:val="nl-NL"/>
        </w:rPr>
        <w:t xml:space="preserve">- Tác động về vấn đề giới: </w:t>
      </w:r>
      <w:r w:rsidR="00B06604">
        <w:rPr>
          <w:lang w:val="nl-NL"/>
        </w:rPr>
        <w:t xml:space="preserve">Nội dung quy định tại </w:t>
      </w:r>
      <w:r w:rsidR="000A73B9">
        <w:rPr>
          <w:lang w:val="nl-NL"/>
        </w:rPr>
        <w:t>d</w:t>
      </w:r>
      <w:r w:rsidR="00B06604">
        <w:rPr>
          <w:lang w:val="nl-NL"/>
        </w:rPr>
        <w:t>ự thảo Nghị quyết</w:t>
      </w:r>
      <w:r w:rsidRPr="00851F9B">
        <w:rPr>
          <w:lang w:val="nl-NL"/>
        </w:rPr>
        <w:t xml:space="preserve"> không ảnh hưởng đến cơ hội, điều kiện, năng lực thực hiện và thụ hưởng các quyền, lợi ích của mỗi giới do </w:t>
      </w:r>
      <w:r w:rsidR="00B06604">
        <w:rPr>
          <w:lang w:val="nl-NL"/>
        </w:rPr>
        <w:t>nội dung quy định</w:t>
      </w:r>
      <w:r w:rsidRPr="00851F9B">
        <w:rPr>
          <w:lang w:val="nl-NL"/>
        </w:rPr>
        <w:t xml:space="preserve"> được áp dụng chung, không có sự phân biệt về giới.</w:t>
      </w:r>
    </w:p>
    <w:p w:rsidR="00775339" w:rsidRDefault="002456F1" w:rsidP="005F5ABE">
      <w:pPr>
        <w:spacing w:before="60"/>
        <w:ind w:firstLine="720"/>
        <w:jc w:val="both"/>
        <w:rPr>
          <w:szCs w:val="28"/>
          <w:lang w:val="pl-PL"/>
        </w:rPr>
      </w:pPr>
      <w:r w:rsidRPr="00851F9B">
        <w:rPr>
          <w:b/>
          <w:i/>
          <w:lang w:val="nl-NL"/>
        </w:rPr>
        <w:t>- Tác động về thủ tục hành chính:</w:t>
      </w:r>
      <w:r w:rsidR="00E802BC">
        <w:rPr>
          <w:b/>
          <w:i/>
          <w:lang w:val="nl-NL"/>
        </w:rPr>
        <w:t xml:space="preserve"> </w:t>
      </w:r>
      <w:r w:rsidR="00E802BC">
        <w:t>Dự thảo Nghị quyết và c</w:t>
      </w:r>
      <w:r w:rsidR="00E802BC" w:rsidRPr="00637379">
        <w:rPr>
          <w:bCs/>
          <w:iCs/>
          <w:lang w:val="en-AU"/>
        </w:rPr>
        <w:t>ác văn bản hướng dẫn</w:t>
      </w:r>
      <w:r w:rsidR="00E802BC">
        <w:rPr>
          <w:bCs/>
          <w:iCs/>
          <w:lang w:val="en-AU"/>
        </w:rPr>
        <w:t xml:space="preserve"> thi hành Nghị quyết</w:t>
      </w:r>
      <w:r w:rsidR="00E802BC" w:rsidRPr="00637379">
        <w:rPr>
          <w:bCs/>
          <w:iCs/>
          <w:lang w:val="en-AU"/>
        </w:rPr>
        <w:t xml:space="preserve"> </w:t>
      </w:r>
      <w:r w:rsidR="00E802BC" w:rsidRPr="00CB4928">
        <w:rPr>
          <w:bCs/>
          <w:iCs/>
          <w:lang w:val="pl-PL"/>
        </w:rPr>
        <w:t>không phát sinh thủ tục hành chính li</w:t>
      </w:r>
      <w:r w:rsidR="00E802BC" w:rsidRPr="00CB4928">
        <w:rPr>
          <w:bCs/>
          <w:iCs/>
        </w:rPr>
        <w:t xml:space="preserve">ên quan đến việc giải quyết thủ tục hành chính cho cá nhân, tổ chức; xử lý vi phạm hành chính; thủ tục thanh tra và thủ tục hành chính có nội dung bí mật nhà nước. </w:t>
      </w:r>
      <w:r w:rsidR="0080018D" w:rsidRPr="00C467D6">
        <w:rPr>
          <w:szCs w:val="28"/>
          <w:lang w:val="pl-PL"/>
        </w:rPr>
        <w:t xml:space="preserve">Tại văn bản quy định chi tiết </w:t>
      </w:r>
      <w:r w:rsidR="0080018D" w:rsidRPr="008D1DA6">
        <w:rPr>
          <w:szCs w:val="28"/>
          <w:lang w:val="pl-PL"/>
        </w:rPr>
        <w:t xml:space="preserve">chỉ có thủ tục hành chính nội bộ </w:t>
      </w:r>
      <w:r w:rsidR="0080018D" w:rsidRPr="00C467D6">
        <w:rPr>
          <w:szCs w:val="28"/>
          <w:lang w:val="pl-PL"/>
        </w:rPr>
        <w:t xml:space="preserve">liên quan đến </w:t>
      </w:r>
      <w:r w:rsidR="00362461">
        <w:rPr>
          <w:bCs/>
          <w:iCs/>
          <w:lang w:val="pl-PL"/>
        </w:rPr>
        <w:t xml:space="preserve">lập, phân bổ, trình tự, thủ tục, thẩm quyền phê duyệt, </w:t>
      </w:r>
      <w:r w:rsidR="0080018D" w:rsidRPr="00C467D6">
        <w:rPr>
          <w:szCs w:val="28"/>
          <w:lang w:val="pl-PL"/>
        </w:rPr>
        <w:t>quả</w:t>
      </w:r>
      <w:r w:rsidR="0080018D">
        <w:rPr>
          <w:szCs w:val="28"/>
          <w:lang w:val="pl-PL"/>
        </w:rPr>
        <w:t>n lý</w:t>
      </w:r>
      <w:r w:rsidR="0080018D" w:rsidRPr="00C467D6">
        <w:rPr>
          <w:szCs w:val="28"/>
          <w:lang w:val="pl-PL"/>
        </w:rPr>
        <w:t xml:space="preserve">, thanh toán, quyết toán dự án đầu tư xây dựng do các cơ quan, đơn vị sử dụng </w:t>
      </w:r>
      <w:r w:rsidR="00D2371D">
        <w:rPr>
          <w:szCs w:val="28"/>
          <w:lang w:val="pl-PL"/>
        </w:rPr>
        <w:t>kinh phí chi thường xuyên</w:t>
      </w:r>
      <w:r w:rsidR="0080018D" w:rsidRPr="00C467D6">
        <w:rPr>
          <w:szCs w:val="28"/>
          <w:lang w:val="pl-PL"/>
        </w:rPr>
        <w:t xml:space="preserve"> ngân sách nhà </w:t>
      </w:r>
      <w:r w:rsidR="0080018D" w:rsidRPr="00C467D6">
        <w:rPr>
          <w:szCs w:val="28"/>
          <w:lang w:val="pl-PL"/>
        </w:rPr>
        <w:lastRenderedPageBreak/>
        <w:t xml:space="preserve">nước thực hiện, sẽ đồng bộ với các dự án sử dụng vốn đầu tư công và phù hợp, với đặc điểm sử dụng </w:t>
      </w:r>
      <w:r w:rsidR="00D2371D">
        <w:rPr>
          <w:szCs w:val="28"/>
          <w:lang w:val="pl-PL"/>
        </w:rPr>
        <w:t>kinh phí chi thường xuyên</w:t>
      </w:r>
      <w:r w:rsidR="0080018D" w:rsidRPr="00C467D6">
        <w:rPr>
          <w:szCs w:val="28"/>
          <w:lang w:val="pl-PL"/>
        </w:rPr>
        <w:t>.</w:t>
      </w:r>
    </w:p>
    <w:p w:rsidR="0072396B" w:rsidRDefault="002456F1" w:rsidP="005F5ABE">
      <w:pPr>
        <w:widowControl w:val="0"/>
        <w:spacing w:before="60"/>
        <w:ind w:firstLine="720"/>
        <w:jc w:val="both"/>
        <w:rPr>
          <w:spacing w:val="-2"/>
          <w:lang w:val="nl-NL"/>
        </w:rPr>
      </w:pPr>
      <w:r w:rsidRPr="00851F9B">
        <w:rPr>
          <w:b/>
          <w:i/>
          <w:lang w:val="nl-NL"/>
        </w:rPr>
        <w:t xml:space="preserve">- </w:t>
      </w:r>
      <w:r w:rsidRPr="00E00D36">
        <w:rPr>
          <w:b/>
          <w:i/>
          <w:spacing w:val="-2"/>
          <w:lang w:val="nl-NL"/>
        </w:rPr>
        <w:t xml:space="preserve">Tác động đối với hệ thống pháp luật: </w:t>
      </w:r>
      <w:r w:rsidR="0072396B" w:rsidRPr="00E00D36">
        <w:rPr>
          <w:spacing w:val="-2"/>
          <w:lang w:val="nl-NL"/>
        </w:rPr>
        <w:t xml:space="preserve">(i) </w:t>
      </w:r>
      <w:r w:rsidR="000A73B9" w:rsidRPr="00E00D36">
        <w:rPr>
          <w:spacing w:val="-2"/>
          <w:lang w:val="nl-NL"/>
        </w:rPr>
        <w:t>Nội dung quy định tại d</w:t>
      </w:r>
      <w:r w:rsidR="009D60E5">
        <w:rPr>
          <w:spacing w:val="-2"/>
          <w:lang w:val="nl-NL"/>
        </w:rPr>
        <w:t>ự thảo Nghị định</w:t>
      </w:r>
      <w:r w:rsidR="0072396B" w:rsidRPr="00E00D36">
        <w:rPr>
          <w:spacing w:val="-2"/>
          <w:lang w:val="nl-NL"/>
        </w:rPr>
        <w:t xml:space="preserve"> đảm bảo tính hợp hiến; (ii) </w:t>
      </w:r>
      <w:r w:rsidR="00B06604" w:rsidRPr="00E00D36">
        <w:rPr>
          <w:spacing w:val="-2"/>
          <w:lang w:val="nl-NL"/>
        </w:rPr>
        <w:t xml:space="preserve">Nội dung quy định tại </w:t>
      </w:r>
      <w:r w:rsidR="000A73B9" w:rsidRPr="00E00D36">
        <w:rPr>
          <w:spacing w:val="-2"/>
          <w:lang w:val="nl-NL"/>
        </w:rPr>
        <w:t>d</w:t>
      </w:r>
      <w:r w:rsidR="009D60E5">
        <w:rPr>
          <w:spacing w:val="-2"/>
          <w:lang w:val="nl-NL"/>
        </w:rPr>
        <w:t>ự thảo Nghị định</w:t>
      </w:r>
      <w:r w:rsidR="00B06604" w:rsidRPr="00E00D36">
        <w:rPr>
          <w:spacing w:val="-2"/>
          <w:lang w:val="nl-NL"/>
        </w:rPr>
        <w:t xml:space="preserve"> </w:t>
      </w:r>
      <w:r w:rsidR="0072396B" w:rsidRPr="00E00D36">
        <w:rPr>
          <w:color w:val="000000"/>
          <w:spacing w:val="-2"/>
          <w:szCs w:val="28"/>
          <w:lang w:val="pl-PL"/>
        </w:rPr>
        <w:t xml:space="preserve">không liên quan đến cam kết của Việt Nam, các điều ước quốc tế có liên quan mà nước Cộng hòa Xã hội Chủ nghĩa Việt Nam đang là thành viên; </w:t>
      </w:r>
      <w:r w:rsidR="0072396B" w:rsidRPr="00E00D36">
        <w:rPr>
          <w:spacing w:val="-2"/>
          <w:lang w:val="nl-NL"/>
        </w:rPr>
        <w:t xml:space="preserve">(iii) Về tính đồng bộ của hệ thống pháp luật: </w:t>
      </w:r>
      <w:r w:rsidR="00B06604" w:rsidRPr="00E00D36">
        <w:rPr>
          <w:spacing w:val="-2"/>
          <w:lang w:val="nl-NL"/>
        </w:rPr>
        <w:t xml:space="preserve">Nội dung quy định tại </w:t>
      </w:r>
      <w:r w:rsidR="000A73B9" w:rsidRPr="00E00D36">
        <w:rPr>
          <w:spacing w:val="-2"/>
          <w:lang w:val="nl-NL"/>
        </w:rPr>
        <w:t>dự</w:t>
      </w:r>
      <w:r w:rsidR="009D60E5">
        <w:rPr>
          <w:spacing w:val="-2"/>
          <w:lang w:val="nl-NL"/>
        </w:rPr>
        <w:t xml:space="preserve"> thảo Nghị định</w:t>
      </w:r>
      <w:r w:rsidR="00B06604" w:rsidRPr="00E00D36">
        <w:rPr>
          <w:spacing w:val="-2"/>
          <w:lang w:val="nl-NL"/>
        </w:rPr>
        <w:t xml:space="preserve"> </w:t>
      </w:r>
      <w:r w:rsidR="0072396B" w:rsidRPr="00E00D36">
        <w:rPr>
          <w:spacing w:val="-2"/>
          <w:lang w:val="nl-NL"/>
        </w:rPr>
        <w:t>bảo đảm phù hợp với quy định hiện hành của pháp luật về ngân sách nhà nước, xây dựng.</w:t>
      </w:r>
    </w:p>
    <w:p w:rsidR="00526CBF" w:rsidRPr="00526CBF" w:rsidRDefault="00526CBF" w:rsidP="005F5ABE">
      <w:pPr>
        <w:spacing w:before="60"/>
        <w:ind w:firstLine="720"/>
        <w:jc w:val="both"/>
        <w:rPr>
          <w:b/>
          <w:position w:val="-2"/>
        </w:rPr>
      </w:pPr>
      <w:r w:rsidRPr="00526CBF">
        <w:rPr>
          <w:b/>
          <w:position w:val="-2"/>
        </w:rPr>
        <w:t>1.5. Kiến nghị giải pháp lựa chọn</w:t>
      </w:r>
    </w:p>
    <w:p w:rsidR="003224DE" w:rsidRDefault="009D60E5" w:rsidP="005F5ABE">
      <w:pPr>
        <w:tabs>
          <w:tab w:val="left" w:pos="0"/>
        </w:tabs>
        <w:spacing w:before="60"/>
        <w:ind w:firstLine="709"/>
        <w:jc w:val="both"/>
        <w:rPr>
          <w:bCs/>
          <w:iCs/>
        </w:rPr>
      </w:pPr>
      <w:r>
        <w:rPr>
          <w:bCs/>
          <w:iCs/>
        </w:rPr>
        <w:t>Dự thảo Nghị định</w:t>
      </w:r>
      <w:r w:rsidR="00FC56AC">
        <w:rPr>
          <w:bCs/>
          <w:iCs/>
        </w:rPr>
        <w:t xml:space="preserve"> của </w:t>
      </w:r>
      <w:r>
        <w:rPr>
          <w:bCs/>
          <w:iCs/>
        </w:rPr>
        <w:t>Chính phủ</w:t>
      </w:r>
      <w:r w:rsidR="00FC56AC">
        <w:rPr>
          <w:bCs/>
          <w:iCs/>
        </w:rPr>
        <w:t xml:space="preserve"> </w:t>
      </w:r>
      <w:r w:rsidR="00FA65A9">
        <w:rPr>
          <w:bCs/>
          <w:iCs/>
        </w:rPr>
        <w:t xml:space="preserve">hoàn thiện </w:t>
      </w:r>
      <w:r w:rsidR="00FC56AC">
        <w:rPr>
          <w:bCs/>
          <w:iCs/>
        </w:rPr>
        <w:t>quy định nội dung l</w:t>
      </w:r>
      <w:r w:rsidR="00FC56AC" w:rsidRPr="005B2027">
        <w:rPr>
          <w:rFonts w:eastAsia="Calibri"/>
          <w:bCs/>
          <w:iCs/>
          <w:lang w:val="nb-NO"/>
        </w:rPr>
        <w:t xml:space="preserve">ập, phân bổ dự toán, quản lý và thanh toán, quyết toán </w:t>
      </w:r>
      <w:r w:rsidR="003177D1">
        <w:t>nhiệm vụ</w:t>
      </w:r>
      <w:r w:rsidR="003177D1" w:rsidRPr="0013361C">
        <w:t xml:space="preserve"> cải tạo, nâng cấp, mở rộng, xây dựng mới hạng mục công trình trong dự án đã đầu tư xây dựng</w:t>
      </w:r>
    </w:p>
    <w:p w:rsidR="009D60E5" w:rsidRPr="00A2080D" w:rsidRDefault="009D60E5" w:rsidP="005F5ABE">
      <w:pPr>
        <w:spacing w:before="60"/>
        <w:ind w:right="86" w:firstLine="720"/>
        <w:jc w:val="both"/>
        <w:rPr>
          <w:rFonts w:eastAsia="Calibri"/>
          <w:color w:val="0000FF"/>
          <w:szCs w:val="28"/>
          <w:shd w:val="clear" w:color="auto" w:fill="FFFFFF"/>
          <w:lang w:val="nl-NL"/>
        </w:rPr>
      </w:pPr>
      <w:r w:rsidRPr="00A2080D">
        <w:rPr>
          <w:b/>
          <w:iCs/>
          <w:spacing w:val="-4"/>
          <w:szCs w:val="28"/>
          <w:lang w:val="nl-NL" w:eastAsia="vi-VN"/>
        </w:rPr>
        <w:t>3. Chính sách 3:</w:t>
      </w:r>
      <w:r w:rsidRPr="00A2080D">
        <w:rPr>
          <w:b/>
          <w:i/>
          <w:spacing w:val="-4"/>
          <w:szCs w:val="28"/>
          <w:lang w:val="nl-NL" w:eastAsia="vi-VN"/>
        </w:rPr>
        <w:t xml:space="preserve"> </w:t>
      </w:r>
      <w:r w:rsidR="00FA65A9" w:rsidRPr="00FA65A9">
        <w:rPr>
          <w:spacing w:val="-4"/>
          <w:szCs w:val="28"/>
          <w:lang w:val="nl-NL" w:eastAsia="vi-VN"/>
        </w:rPr>
        <w:t>Hoàn thiện</w:t>
      </w:r>
      <w:r w:rsidR="00FA65A9">
        <w:rPr>
          <w:b/>
          <w:i/>
          <w:spacing w:val="-4"/>
          <w:szCs w:val="28"/>
          <w:lang w:val="nl-NL" w:eastAsia="vi-VN"/>
        </w:rPr>
        <w:t xml:space="preserve"> </w:t>
      </w:r>
      <w:r w:rsidR="00FA65A9">
        <w:rPr>
          <w:rFonts w:eastAsia="Calibri"/>
          <w:color w:val="0000FF"/>
          <w:szCs w:val="28"/>
          <w:shd w:val="clear" w:color="auto" w:fill="FFFFFF"/>
          <w:lang w:val="nl-NL"/>
        </w:rPr>
        <w:t>q</w:t>
      </w:r>
      <w:r w:rsidRPr="00A2080D">
        <w:rPr>
          <w:rFonts w:eastAsia="Calibri"/>
          <w:color w:val="0000FF"/>
          <w:szCs w:val="28"/>
          <w:shd w:val="clear" w:color="auto" w:fill="FFFFFF"/>
          <w:lang w:val="nl-NL"/>
        </w:rPr>
        <w:t xml:space="preserve">uy định cụ thể về quy trình thủ tục phê duyệt nhiệm vụ, phê duyệt dự toán kinh phí, tổng hợp đề xuất dự toán, phân bổ dự toán, quản lý, thanh quyết toán </w:t>
      </w:r>
      <w:r w:rsidR="002C6B7B">
        <w:rPr>
          <w:rFonts w:eastAsia="Calibri"/>
          <w:color w:val="0000FF"/>
          <w:szCs w:val="28"/>
          <w:shd w:val="clear" w:color="auto" w:fill="FFFFFF"/>
          <w:lang w:val="nl-NL"/>
        </w:rPr>
        <w:t>nhiệm vụ</w:t>
      </w:r>
      <w:r w:rsidRPr="00A2080D">
        <w:rPr>
          <w:rFonts w:eastAsia="Calibri"/>
          <w:color w:val="0000FF"/>
          <w:szCs w:val="28"/>
          <w:shd w:val="clear" w:color="auto" w:fill="FFFFFF"/>
          <w:lang w:val="nl-NL"/>
        </w:rPr>
        <w:t xml:space="preserve"> mua sắm tài sản, trang thiết bị máy móc theo quy định của pháp luật về NSNN, pháp luật về quản lý, sử dụng tài sản công và pháp luật khác có liên quan đảm bảo chặt chẽ, thống nhất trong tổ chức triển khai thực hiện</w:t>
      </w:r>
    </w:p>
    <w:p w:rsidR="000318AC" w:rsidRDefault="000318AC" w:rsidP="005F5ABE">
      <w:pPr>
        <w:widowControl w:val="0"/>
        <w:spacing w:before="60"/>
        <w:ind w:firstLine="720"/>
        <w:jc w:val="both"/>
        <w:rPr>
          <w:b/>
          <w:color w:val="000000"/>
          <w:szCs w:val="28"/>
        </w:rPr>
      </w:pPr>
      <w:r>
        <w:rPr>
          <w:b/>
          <w:color w:val="000000"/>
          <w:szCs w:val="28"/>
          <w:lang w:val="nl-NL"/>
        </w:rPr>
        <w:t>3.1.</w:t>
      </w:r>
      <w:r w:rsidRPr="0080018D">
        <w:rPr>
          <w:b/>
          <w:color w:val="000000"/>
          <w:szCs w:val="28"/>
          <w:lang w:val="nl-NL"/>
        </w:rPr>
        <w:t xml:space="preserve"> Xác định </w:t>
      </w:r>
      <w:r w:rsidRPr="0080018D">
        <w:rPr>
          <w:b/>
          <w:color w:val="000000"/>
          <w:szCs w:val="28"/>
          <w:lang w:val="am-ET"/>
        </w:rPr>
        <w:t>vấn đề</w:t>
      </w:r>
      <w:r>
        <w:rPr>
          <w:b/>
          <w:color w:val="000000"/>
          <w:szCs w:val="28"/>
        </w:rPr>
        <w:t xml:space="preserve"> bất cập</w:t>
      </w:r>
    </w:p>
    <w:p w:rsidR="00444B16" w:rsidRDefault="00444B16" w:rsidP="00444B16">
      <w:pPr>
        <w:spacing w:before="120"/>
        <w:ind w:firstLine="720"/>
        <w:jc w:val="both"/>
        <w:rPr>
          <w:szCs w:val="28"/>
        </w:rPr>
      </w:pPr>
      <w:r>
        <w:rPr>
          <w:szCs w:val="28"/>
        </w:rPr>
        <w:t xml:space="preserve">- Theo quy định tại điểm c Điều 42 Luật NSNN, dự toán chi thường xuyên được lập trên cơ sở nhiệm vụ được giao, nhiệm vụ được cấp có thẩm quyền phê duyệt, chế độ, tiêu chuẩn, định mức chi do cơ quan có thẩm quyền quy định. </w:t>
      </w:r>
    </w:p>
    <w:p w:rsidR="00444B16" w:rsidRPr="000A3862" w:rsidRDefault="00444B16" w:rsidP="00444B16">
      <w:pPr>
        <w:spacing w:before="120"/>
        <w:ind w:firstLine="630"/>
        <w:jc w:val="both"/>
        <w:rPr>
          <w:szCs w:val="28"/>
        </w:rPr>
      </w:pPr>
      <w:r>
        <w:rPr>
          <w:szCs w:val="28"/>
        </w:rPr>
        <w:t xml:space="preserve">- Theo quy định tại khoản 2 Điều 24 và khoản 1 Điều 35 Luật Quản lý tài sản công, </w:t>
      </w:r>
      <w:r w:rsidRPr="00CD6C15">
        <w:rPr>
          <w:b/>
          <w:bCs/>
          <w:i/>
          <w:iCs/>
          <w:szCs w:val="28"/>
        </w:rPr>
        <w:t>tiêu chuẩn, định mức sử dụng tài sản công được sử dụng làm căn cứ để lập kế hoạch và dự toán ngân sách mua sắm tài sản</w:t>
      </w:r>
      <w:r w:rsidR="00CD09D9">
        <w:rPr>
          <w:szCs w:val="28"/>
        </w:rPr>
        <w:t>.</w:t>
      </w:r>
      <w:r>
        <w:rPr>
          <w:szCs w:val="28"/>
        </w:rPr>
        <w:t xml:space="preserve"> </w:t>
      </w:r>
      <w:r w:rsidR="00CD09D9">
        <w:rPr>
          <w:szCs w:val="28"/>
        </w:rPr>
        <w:t>V</w:t>
      </w:r>
      <w:r w:rsidRPr="000A3862">
        <w:rPr>
          <w:szCs w:val="28"/>
        </w:rPr>
        <w:t>iệc mua sắm tài sản công được áp dụng trong trường hợp cơ quan nhà nước chưa có tài sản hoặc còn thiếu tài sản so với tiêu chuẩn, định mức</w:t>
      </w:r>
      <w:r w:rsidR="002C6B7B">
        <w:rPr>
          <w:szCs w:val="28"/>
        </w:rPr>
        <w:t>,</w:t>
      </w:r>
      <w:r w:rsidRPr="000A3862">
        <w:rPr>
          <w:szCs w:val="28"/>
        </w:rPr>
        <w:t xml:space="preserve"> nhưng Nhà nước không có tài sản để giao và không thuộc trường hợp được thuê, khoán kinh phí sử dụng tài sản công.</w:t>
      </w:r>
    </w:p>
    <w:p w:rsidR="00444B16" w:rsidRPr="007B28F7" w:rsidRDefault="00444B16" w:rsidP="00444B16">
      <w:pPr>
        <w:spacing w:before="120"/>
        <w:ind w:firstLine="630"/>
        <w:jc w:val="both"/>
        <w:rPr>
          <w:szCs w:val="28"/>
        </w:rPr>
      </w:pPr>
      <w:r>
        <w:rPr>
          <w:szCs w:val="28"/>
        </w:rPr>
        <w:t>- K</w:t>
      </w:r>
      <w:r w:rsidRPr="007B28F7">
        <w:rPr>
          <w:szCs w:val="28"/>
        </w:rPr>
        <w:t>hoản 4 tại Điều 3 Nghị định số 151/2017/NĐ-CP ngày 26/12/2017 của Chính phủ quy định chi tiết một số điều của </w:t>
      </w:r>
      <w:bookmarkStart w:id="5" w:name="tvpllink_tmztcowzkm_1"/>
      <w:r w:rsidR="00457F1D" w:rsidRPr="007B28F7">
        <w:rPr>
          <w:szCs w:val="28"/>
        </w:rPr>
        <w:fldChar w:fldCharType="begin"/>
      </w:r>
      <w:r w:rsidRPr="007B28F7">
        <w:rPr>
          <w:szCs w:val="28"/>
        </w:rPr>
        <w:instrText xml:space="preserve"> HYPERLINK "https://thuvienphapluat.vn/van-ban/Tai-chinh-nha-nuoc/Luat-Quan-ly-su-dung-tai-san-cong-2017-322220.aspx" \t "_blank" </w:instrText>
      </w:r>
      <w:r w:rsidR="00457F1D" w:rsidRPr="007B28F7">
        <w:rPr>
          <w:szCs w:val="28"/>
        </w:rPr>
        <w:fldChar w:fldCharType="separate"/>
      </w:r>
      <w:r w:rsidRPr="007B28F7">
        <w:rPr>
          <w:szCs w:val="28"/>
        </w:rPr>
        <w:t>Luật quản lý, sử dụng tài sản công</w:t>
      </w:r>
      <w:r w:rsidR="00457F1D" w:rsidRPr="007B28F7">
        <w:rPr>
          <w:szCs w:val="28"/>
        </w:rPr>
        <w:fldChar w:fldCharType="end"/>
      </w:r>
      <w:bookmarkEnd w:id="5"/>
      <w:r w:rsidRPr="007B28F7">
        <w:rPr>
          <w:szCs w:val="28"/>
        </w:rPr>
        <w:t xml:space="preserve">: </w:t>
      </w:r>
      <w:r w:rsidRPr="00FC4589">
        <w:rPr>
          <w:i/>
          <w:szCs w:val="28"/>
        </w:rPr>
        <w:t>“Nội dung chủ yếu của Quyết định mua sắm tài sản gồm: a) Tên cơ quan nhà nước được mua sắm tài sản; b) Danh mục tài sản được mua sắm (chủng loại, số lượng, giá dự toán, nguồn kinh phí); c) Phương thức mua sắm; d) Trách nhiệm tổ chức thực hiện”.</w:t>
      </w:r>
    </w:p>
    <w:p w:rsidR="00444B16" w:rsidRDefault="00444B16" w:rsidP="00444B16">
      <w:pPr>
        <w:spacing w:before="120"/>
        <w:ind w:firstLine="720"/>
        <w:jc w:val="both"/>
        <w:rPr>
          <w:szCs w:val="28"/>
        </w:rPr>
      </w:pPr>
      <w:r w:rsidRPr="007B28F7">
        <w:rPr>
          <w:szCs w:val="28"/>
        </w:rPr>
        <w:t xml:space="preserve">Nghị định số 151/2017/NĐ-CP không quy định Quyết định mua sắm tài sản ở </w:t>
      </w:r>
      <w:r>
        <w:rPr>
          <w:szCs w:val="28"/>
        </w:rPr>
        <w:t>thời điểm</w:t>
      </w:r>
      <w:r w:rsidRPr="007B28F7">
        <w:rPr>
          <w:szCs w:val="28"/>
        </w:rPr>
        <w:t xml:space="preserve"> lập dự toán</w:t>
      </w:r>
      <w:r>
        <w:rPr>
          <w:szCs w:val="28"/>
        </w:rPr>
        <w:t>, thời điểm</w:t>
      </w:r>
      <w:r w:rsidRPr="007B28F7">
        <w:rPr>
          <w:szCs w:val="28"/>
        </w:rPr>
        <w:t xml:space="preserve"> phân bổ dự toán</w:t>
      </w:r>
      <w:r>
        <w:rPr>
          <w:szCs w:val="28"/>
        </w:rPr>
        <w:t xml:space="preserve"> hay khâu triển khai thực hiện mua sắm. Tuy nhiên, </w:t>
      </w:r>
      <w:r w:rsidRPr="007B28F7">
        <w:rPr>
          <w:szCs w:val="28"/>
        </w:rPr>
        <w:t xml:space="preserve">ở </w:t>
      </w:r>
      <w:r>
        <w:rPr>
          <w:szCs w:val="28"/>
        </w:rPr>
        <w:t xml:space="preserve">thời điểm </w:t>
      </w:r>
      <w:r w:rsidRPr="007B28F7">
        <w:rPr>
          <w:szCs w:val="28"/>
        </w:rPr>
        <w:t xml:space="preserve">lập dự toán </w:t>
      </w:r>
      <w:r>
        <w:rPr>
          <w:szCs w:val="28"/>
        </w:rPr>
        <w:t>năm kế hoạch</w:t>
      </w:r>
      <w:r w:rsidRPr="007B28F7">
        <w:rPr>
          <w:szCs w:val="28"/>
        </w:rPr>
        <w:t xml:space="preserve"> mới chỉ là lập nhu cầu và dự kiến kinh phí thực hiện nên việc ban hành quyết định mua sắm căn cứ vào giá dự toán là không phù hợp. </w:t>
      </w:r>
    </w:p>
    <w:p w:rsidR="000318AC" w:rsidRDefault="000318AC" w:rsidP="005F5ABE">
      <w:pPr>
        <w:pStyle w:val="NormalWeb"/>
        <w:shd w:val="clear" w:color="auto" w:fill="FFFFFF"/>
        <w:spacing w:before="60" w:beforeAutospacing="0" w:after="0" w:afterAutospacing="0"/>
        <w:ind w:firstLine="720"/>
        <w:jc w:val="both"/>
        <w:rPr>
          <w:b/>
          <w:sz w:val="28"/>
          <w:szCs w:val="28"/>
        </w:rPr>
      </w:pPr>
      <w:r>
        <w:rPr>
          <w:b/>
          <w:sz w:val="28"/>
          <w:szCs w:val="28"/>
        </w:rPr>
        <w:t>3</w:t>
      </w:r>
      <w:r w:rsidRPr="009D60E5">
        <w:rPr>
          <w:b/>
          <w:sz w:val="28"/>
          <w:szCs w:val="28"/>
        </w:rPr>
        <w:t>.2. Mục tiêu giải quyết vấn đề</w:t>
      </w:r>
    </w:p>
    <w:p w:rsidR="000318AC" w:rsidRPr="00D75788" w:rsidRDefault="000318AC" w:rsidP="005F5ABE">
      <w:pPr>
        <w:spacing w:before="60"/>
        <w:ind w:firstLine="720"/>
        <w:jc w:val="both"/>
        <w:rPr>
          <w:szCs w:val="28"/>
        </w:rPr>
      </w:pPr>
      <w:r w:rsidRPr="00D75788">
        <w:rPr>
          <w:iCs/>
          <w:szCs w:val="28"/>
        </w:rPr>
        <w:lastRenderedPageBreak/>
        <w:t xml:space="preserve">- </w:t>
      </w:r>
      <w:r>
        <w:rPr>
          <w:spacing w:val="-4"/>
          <w:szCs w:val="28"/>
          <w:lang w:val="nl-NL" w:eastAsia="vi-VN"/>
        </w:rPr>
        <w:t xml:space="preserve">Bảo đảm công tác lập, phân bổ dự toán, quản lý, thanh toán, quyết toán </w:t>
      </w:r>
      <w:r w:rsidR="00CD09D9">
        <w:rPr>
          <w:spacing w:val="-4"/>
          <w:szCs w:val="28"/>
          <w:lang w:val="nl-NL" w:eastAsia="vi-VN"/>
        </w:rPr>
        <w:t>kinh phí</w:t>
      </w:r>
      <w:r w:rsidR="002C6B7B">
        <w:rPr>
          <w:spacing w:val="-4"/>
          <w:szCs w:val="28"/>
          <w:lang w:val="nl-NL" w:eastAsia="vi-VN"/>
        </w:rPr>
        <w:t xml:space="preserve"> mua sắm</w:t>
      </w:r>
      <w:r w:rsidR="00CD09D9">
        <w:rPr>
          <w:spacing w:val="-4"/>
          <w:szCs w:val="28"/>
          <w:lang w:val="nl-NL" w:eastAsia="vi-VN"/>
        </w:rPr>
        <w:t xml:space="preserve"> </w:t>
      </w:r>
      <w:r w:rsidRPr="00A2080D">
        <w:rPr>
          <w:rFonts w:eastAsia="Calibri"/>
          <w:color w:val="0000FF"/>
          <w:szCs w:val="28"/>
          <w:shd w:val="clear" w:color="auto" w:fill="FFFFFF"/>
          <w:lang w:val="nl-NL"/>
        </w:rPr>
        <w:t>tài sản, trang thiết bị máy móc</w:t>
      </w:r>
      <w:r>
        <w:rPr>
          <w:rFonts w:eastAsia="Calibri"/>
          <w:color w:val="0000FF"/>
          <w:szCs w:val="28"/>
          <w:shd w:val="clear" w:color="auto" w:fill="FFFFFF"/>
          <w:lang w:val="nl-NL"/>
        </w:rPr>
        <w:t xml:space="preserve"> </w:t>
      </w:r>
      <w:r>
        <w:rPr>
          <w:spacing w:val="-4"/>
          <w:szCs w:val="28"/>
          <w:lang w:val="nl-NL" w:eastAsia="vi-VN"/>
        </w:rPr>
        <w:t>sử dụng nguồn chi thường xuyên NSNN được thực hiện chặt chẽ, đúng quy định.</w:t>
      </w:r>
    </w:p>
    <w:p w:rsidR="000318AC" w:rsidRDefault="000318AC" w:rsidP="005F5ABE">
      <w:pPr>
        <w:widowControl w:val="0"/>
        <w:spacing w:before="60"/>
        <w:ind w:firstLine="720"/>
        <w:jc w:val="both"/>
        <w:rPr>
          <w:szCs w:val="28"/>
          <w:lang w:val="nl-NL"/>
        </w:rPr>
      </w:pPr>
      <w:r w:rsidRPr="00D75788">
        <w:rPr>
          <w:szCs w:val="28"/>
          <w:lang w:val="pl-PL"/>
        </w:rPr>
        <w:t>- Đảm bảo tính thống nhất, đồng bộ với các quy định của pháp luật liên quan</w:t>
      </w:r>
      <w:r w:rsidRPr="00D75788">
        <w:rPr>
          <w:szCs w:val="28"/>
          <w:lang w:val="nl-NL"/>
        </w:rPr>
        <w:t xml:space="preserve">, bao gồm: Luật Ngân sách nhà nước, Luật </w:t>
      </w:r>
      <w:r>
        <w:rPr>
          <w:szCs w:val="28"/>
          <w:lang w:val="nl-NL"/>
        </w:rPr>
        <w:t>Quản lý, sử dụng tài sản công</w:t>
      </w:r>
      <w:r w:rsidRPr="00D75788">
        <w:rPr>
          <w:szCs w:val="28"/>
          <w:lang w:val="nl-NL"/>
        </w:rPr>
        <w:t>.</w:t>
      </w:r>
    </w:p>
    <w:p w:rsidR="000318AC" w:rsidRPr="0080018D" w:rsidRDefault="000318AC" w:rsidP="005F5ABE">
      <w:pPr>
        <w:spacing w:before="60"/>
        <w:ind w:firstLine="720"/>
        <w:jc w:val="both"/>
        <w:rPr>
          <w:bCs/>
          <w:iCs/>
          <w:szCs w:val="28"/>
          <w:lang w:val="nl-NL"/>
        </w:rPr>
      </w:pPr>
      <w:r>
        <w:rPr>
          <w:b/>
          <w:color w:val="000000"/>
          <w:szCs w:val="28"/>
          <w:lang w:val="nl-NL"/>
        </w:rPr>
        <w:t>3.3. Các</w:t>
      </w:r>
      <w:r w:rsidRPr="0080018D">
        <w:rPr>
          <w:b/>
          <w:color w:val="000000"/>
          <w:szCs w:val="28"/>
          <w:lang w:val="nl-NL"/>
        </w:rPr>
        <w:t xml:space="preserve"> </w:t>
      </w:r>
      <w:r>
        <w:rPr>
          <w:b/>
          <w:color w:val="000000"/>
          <w:szCs w:val="28"/>
          <w:lang w:val="nl-NL"/>
        </w:rPr>
        <w:t>g</w:t>
      </w:r>
      <w:r w:rsidRPr="0080018D">
        <w:rPr>
          <w:b/>
          <w:color w:val="000000"/>
          <w:szCs w:val="28"/>
          <w:lang w:val="nl-NL"/>
        </w:rPr>
        <w:t>iải pháp để</w:t>
      </w:r>
      <w:r w:rsidRPr="0080018D">
        <w:rPr>
          <w:b/>
          <w:color w:val="000000"/>
          <w:szCs w:val="28"/>
          <w:lang w:val="am-ET"/>
        </w:rPr>
        <w:t xml:space="preserve"> giải quyết vấn đề</w:t>
      </w:r>
    </w:p>
    <w:p w:rsidR="00894BEB" w:rsidRPr="0041386B" w:rsidRDefault="000318AC" w:rsidP="00894BEB">
      <w:pPr>
        <w:spacing w:before="60"/>
        <w:ind w:firstLine="720"/>
        <w:jc w:val="both"/>
        <w:rPr>
          <w:szCs w:val="28"/>
          <w:lang w:val="vi-VN"/>
        </w:rPr>
      </w:pPr>
      <w:r>
        <w:rPr>
          <w:rFonts w:eastAsia="Calibri"/>
          <w:szCs w:val="28"/>
        </w:rPr>
        <w:t xml:space="preserve">Để đảm tính đồng nhất trong tổ chức thực hiện và thống nhất ở 02 khâu lập dự toán, khâu phân bổ dự toán theo quy định của Luật ngân sách nhà nước, </w:t>
      </w:r>
      <w:r w:rsidR="00894BEB" w:rsidRPr="0041386B">
        <w:rPr>
          <w:szCs w:val="28"/>
        </w:rPr>
        <w:t>Nghị định quy định căn cứ xây dựng dự toán NSNN mua sắm, tài sản năm kế hoạch là quyết định phê duyệt nhiệm vụ và dự toán kinh phí mua sắm tài sản của cấp có thẩm quyền theo quy định tại khoản 2 Điều 3 Nghị định số 151/2017/NĐ-CP</w:t>
      </w:r>
      <w:r w:rsidR="00894BEB" w:rsidRPr="0041386B">
        <w:rPr>
          <w:rStyle w:val="FootnoteReference"/>
          <w:szCs w:val="28"/>
        </w:rPr>
        <w:footnoteReference w:id="4"/>
      </w:r>
      <w:r w:rsidR="00894BEB" w:rsidRPr="0041386B">
        <w:rPr>
          <w:szCs w:val="28"/>
        </w:rPr>
        <w:t>.</w:t>
      </w:r>
      <w:r w:rsidR="00894BEB" w:rsidRPr="0041386B">
        <w:rPr>
          <w:szCs w:val="28"/>
          <w:lang w:val="vi-VN"/>
        </w:rPr>
        <w:t xml:space="preserve"> </w:t>
      </w:r>
    </w:p>
    <w:p w:rsidR="00894BEB" w:rsidRPr="0041386B" w:rsidRDefault="00894BEB" w:rsidP="00894BEB">
      <w:pPr>
        <w:spacing w:before="120"/>
        <w:ind w:firstLine="720"/>
        <w:jc w:val="both"/>
        <w:rPr>
          <w:szCs w:val="28"/>
        </w:rPr>
      </w:pPr>
      <w:r w:rsidRPr="0041386B">
        <w:rPr>
          <w:szCs w:val="28"/>
        </w:rPr>
        <w:t>Nội dung Quyết định phê duyệt nhiệm vụ, dự toán mua sắm tài sản, trang thiết bị của cấp có thẩm quyền gồm: (1)</w:t>
      </w:r>
      <w:r w:rsidRPr="0041386B">
        <w:rPr>
          <w:szCs w:val="28"/>
          <w:lang w:val="vi-VN"/>
        </w:rPr>
        <w:t xml:space="preserve"> </w:t>
      </w:r>
      <w:r w:rsidRPr="0041386B">
        <w:rPr>
          <w:szCs w:val="28"/>
        </w:rPr>
        <w:t>Tên cơ quan, đơn vị được mua sắm tài sản;</w:t>
      </w:r>
      <w:r w:rsidRPr="0041386B">
        <w:rPr>
          <w:szCs w:val="28"/>
          <w:lang w:val="vi-VN"/>
        </w:rPr>
        <w:t xml:space="preserve"> </w:t>
      </w:r>
      <w:r w:rsidRPr="0041386B">
        <w:rPr>
          <w:szCs w:val="28"/>
        </w:rPr>
        <w:t>(2) Danh mục tài sản được mua sắm (chủng loại, số lượng theo định mức, số lượng hiện có, số lượng đề xuất mua, dự kiến tổng kinh phí, nguồn kinh phí thực hiện); Thời gian thực hiện.</w:t>
      </w:r>
    </w:p>
    <w:p w:rsidR="00894BEB" w:rsidRPr="0041386B" w:rsidRDefault="00894BEB" w:rsidP="00894BEB">
      <w:pPr>
        <w:spacing w:before="120"/>
        <w:ind w:firstLine="630"/>
        <w:jc w:val="both"/>
        <w:rPr>
          <w:szCs w:val="28"/>
        </w:rPr>
      </w:pPr>
      <w:r w:rsidRPr="0041386B">
        <w:rPr>
          <w:szCs w:val="28"/>
        </w:rPr>
        <w:t>Trường hợp Quyết định phê duyệt nhiệm vụ đối với nhiều đơn vị thực hiện cần thể hiện đầy đủ các nội dung nêu trên đối với từng đơn vị.</w:t>
      </w:r>
    </w:p>
    <w:p w:rsidR="00894BEB" w:rsidRPr="0041386B" w:rsidRDefault="00894BEB" w:rsidP="00894BEB">
      <w:pPr>
        <w:spacing w:before="120"/>
        <w:ind w:firstLine="630"/>
        <w:jc w:val="both"/>
        <w:rPr>
          <w:szCs w:val="28"/>
          <w:lang w:val="vi-VN"/>
        </w:rPr>
      </w:pPr>
      <w:r>
        <w:rPr>
          <w:szCs w:val="28"/>
        </w:rPr>
        <w:t>-</w:t>
      </w:r>
      <w:r w:rsidRPr="0041386B">
        <w:rPr>
          <w:szCs w:val="28"/>
        </w:rPr>
        <w:t xml:space="preserve"> Về căn cứ phân bổ:</w:t>
      </w:r>
      <w:r w:rsidRPr="0041386B">
        <w:rPr>
          <w:szCs w:val="28"/>
          <w:lang w:val="vi-VN"/>
        </w:rPr>
        <w:t xml:space="preserve"> </w:t>
      </w:r>
    </w:p>
    <w:p w:rsidR="00894BEB" w:rsidRPr="0041386B" w:rsidRDefault="00894BEB" w:rsidP="00894BEB">
      <w:pPr>
        <w:spacing w:before="120"/>
        <w:ind w:firstLine="629"/>
        <w:jc w:val="both"/>
        <w:rPr>
          <w:szCs w:val="28"/>
          <w:lang w:val="vi-VN"/>
        </w:rPr>
      </w:pPr>
      <w:r w:rsidRPr="0041386B">
        <w:rPr>
          <w:szCs w:val="28"/>
        </w:rPr>
        <w:t>Do thời điểm lập dự toán mua sắm tài sản gửi cơ quan tài chính đã căn cứ vào Quyết định phê duyệt nhiệm vụ mua sắm tài sản đã đảm bảo tài sản đề nghị mua sắm năm kế hoạch là tài sản còn thiếu so với tiêu chuẩn, định mức được phê duyệt</w:t>
      </w:r>
      <w:r w:rsidRPr="0041386B">
        <w:rPr>
          <w:szCs w:val="28"/>
          <w:lang w:val="vi-VN"/>
        </w:rPr>
        <w:t xml:space="preserve">. Tuy vậy, do việc bố trí dự toán mua sắm phụ thuộc vào khả năng cân đối của NSNN hàng năm, có thể không đảm bảo đủ theo nhiệm vụ phê duyệt tại thời điểm xây dựng dự toán, theo đó, cần thiết quy định việc rà soát, điều chỉnh lại Quyết định mua sắm tài sản để làm cơ sở phân bổ dự toán phù hợp trong phạm vi dự toán NSNN được giao. </w:t>
      </w:r>
    </w:p>
    <w:p w:rsidR="00894BEB" w:rsidRPr="0041386B" w:rsidRDefault="00894BEB" w:rsidP="00894BEB">
      <w:pPr>
        <w:spacing w:before="120" w:line="252" w:lineRule="auto"/>
        <w:ind w:firstLine="630"/>
        <w:jc w:val="both"/>
        <w:rPr>
          <w:szCs w:val="28"/>
        </w:rPr>
      </w:pPr>
      <w:r>
        <w:rPr>
          <w:szCs w:val="28"/>
        </w:rPr>
        <w:t xml:space="preserve">- </w:t>
      </w:r>
      <w:r w:rsidRPr="0041386B">
        <w:rPr>
          <w:szCs w:val="28"/>
        </w:rPr>
        <w:t>Việc quản lý, sử dụng và quyết toán kinh phí mua sắm tài sản:</w:t>
      </w:r>
      <w:r w:rsidRPr="0041386B">
        <w:rPr>
          <w:szCs w:val="28"/>
          <w:lang w:val="vi-VN"/>
        </w:rPr>
        <w:t xml:space="preserve"> </w:t>
      </w:r>
      <w:r w:rsidRPr="0041386B">
        <w:rPr>
          <w:szCs w:val="28"/>
        </w:rPr>
        <w:t xml:space="preserve">Thực hiện theo </w:t>
      </w:r>
      <w:r w:rsidRPr="0041386B">
        <w:rPr>
          <w:bCs/>
          <w:szCs w:val="28"/>
          <w:lang w:val="pt-BR"/>
        </w:rPr>
        <w:t>quy định của pháp luật về ngân sách nhà nước, pháp luật về đấu thầu, pháp luật về quản lý, sử dụng tài sản công và pháp luật khác có liên quan.</w:t>
      </w:r>
    </w:p>
    <w:p w:rsidR="000318AC" w:rsidRPr="0080018D" w:rsidRDefault="000318AC" w:rsidP="005F5ABE">
      <w:pPr>
        <w:widowControl w:val="0"/>
        <w:tabs>
          <w:tab w:val="left" w:pos="709"/>
        </w:tabs>
        <w:spacing w:before="60"/>
        <w:ind w:firstLine="720"/>
        <w:jc w:val="both"/>
        <w:rPr>
          <w:b/>
          <w:color w:val="000000"/>
          <w:szCs w:val="28"/>
          <w:lang w:val="nl-NL"/>
        </w:rPr>
      </w:pPr>
      <w:r>
        <w:rPr>
          <w:b/>
          <w:color w:val="000000"/>
          <w:szCs w:val="28"/>
          <w:lang w:val="nl-NL"/>
        </w:rPr>
        <w:t>3.4.</w:t>
      </w:r>
      <w:r w:rsidRPr="0080018D">
        <w:rPr>
          <w:b/>
          <w:color w:val="000000"/>
          <w:szCs w:val="28"/>
          <w:lang w:val="nl-NL"/>
        </w:rPr>
        <w:t xml:space="preserve"> Đánh giá tác động của các giải pháp </w:t>
      </w:r>
    </w:p>
    <w:p w:rsidR="000318AC" w:rsidRPr="002456F1" w:rsidRDefault="000318AC" w:rsidP="005F5ABE">
      <w:pPr>
        <w:spacing w:before="60"/>
        <w:ind w:firstLine="720"/>
        <w:jc w:val="both"/>
      </w:pPr>
      <w:r w:rsidRPr="00851F9B">
        <w:rPr>
          <w:b/>
          <w:i/>
          <w:lang w:val="nl-NL"/>
        </w:rPr>
        <w:t>- Tác động về kinh tế:</w:t>
      </w:r>
      <w:r w:rsidRPr="00851F9B">
        <w:rPr>
          <w:lang w:val="vi-VN"/>
        </w:rPr>
        <w:t xml:space="preserve"> </w:t>
      </w:r>
      <w:r>
        <w:t>Không phát sinh tác động về kinh tế.</w:t>
      </w:r>
    </w:p>
    <w:p w:rsidR="000318AC" w:rsidRPr="002456F1" w:rsidRDefault="000318AC" w:rsidP="005F5ABE">
      <w:pPr>
        <w:spacing w:before="60"/>
        <w:ind w:firstLine="720"/>
        <w:jc w:val="both"/>
        <w:rPr>
          <w:lang w:val="nl-NL"/>
        </w:rPr>
      </w:pPr>
      <w:r w:rsidRPr="00851F9B">
        <w:rPr>
          <w:b/>
          <w:i/>
          <w:lang w:val="nl-NL"/>
        </w:rPr>
        <w:t xml:space="preserve">- Tác động về mặt xã hội: </w:t>
      </w:r>
      <w:r w:rsidRPr="00107587">
        <w:rPr>
          <w:szCs w:val="28"/>
          <w:lang w:val="nl-NL"/>
        </w:rPr>
        <w:t xml:space="preserve">Việc bổ sung quy định này sẽ </w:t>
      </w:r>
      <w:r w:rsidR="00FA65A9">
        <w:rPr>
          <w:szCs w:val="28"/>
          <w:lang w:val="nl-NL"/>
        </w:rPr>
        <w:t>hoàn thiện</w:t>
      </w:r>
      <w:r w:rsidRPr="00107587">
        <w:rPr>
          <w:szCs w:val="28"/>
          <w:lang w:val="nl-NL"/>
        </w:rPr>
        <w:t xml:space="preserve"> hành lang pháp lý đầ</w:t>
      </w:r>
      <w:r>
        <w:rPr>
          <w:szCs w:val="28"/>
          <w:lang w:val="nl-NL"/>
        </w:rPr>
        <w:t>y</w:t>
      </w:r>
      <w:r w:rsidRPr="00107587">
        <w:rPr>
          <w:szCs w:val="28"/>
          <w:lang w:val="nl-NL"/>
        </w:rPr>
        <w:t xml:space="preserve"> đủ, chặt chẽ để </w:t>
      </w:r>
      <w:r w:rsidRPr="00960033">
        <w:rPr>
          <w:iCs/>
          <w:szCs w:val="28"/>
        </w:rPr>
        <w:t xml:space="preserve">lập, phân bổ dự toán, </w:t>
      </w:r>
      <w:r w:rsidRPr="00107587">
        <w:rPr>
          <w:szCs w:val="28"/>
        </w:rPr>
        <w:t xml:space="preserve">quản lý, thanh toán, quyết </w:t>
      </w:r>
      <w:r w:rsidRPr="00107587">
        <w:rPr>
          <w:szCs w:val="28"/>
        </w:rPr>
        <w:lastRenderedPageBreak/>
        <w:t xml:space="preserve">toán dự án đầu tư xây dựng sử dụng </w:t>
      </w:r>
      <w:r>
        <w:rPr>
          <w:szCs w:val="28"/>
        </w:rPr>
        <w:t>kinh phí chi thường xuyên</w:t>
      </w:r>
      <w:r w:rsidRPr="00107587">
        <w:rPr>
          <w:szCs w:val="28"/>
        </w:rPr>
        <w:t xml:space="preserve"> ngân sách nhà nước.</w:t>
      </w:r>
    </w:p>
    <w:p w:rsidR="000318AC" w:rsidRPr="00851F9B" w:rsidRDefault="000318AC" w:rsidP="005F5ABE">
      <w:pPr>
        <w:spacing w:before="60"/>
        <w:ind w:firstLine="720"/>
        <w:jc w:val="both"/>
        <w:rPr>
          <w:b/>
          <w:i/>
          <w:lang w:val="nl-NL"/>
        </w:rPr>
      </w:pPr>
      <w:r w:rsidRPr="00851F9B">
        <w:rPr>
          <w:b/>
          <w:i/>
          <w:lang w:val="nl-NL"/>
        </w:rPr>
        <w:t xml:space="preserve">- Tác động về vấn đề giới: </w:t>
      </w:r>
      <w:r>
        <w:rPr>
          <w:lang w:val="nl-NL"/>
        </w:rPr>
        <w:t>Nội dung quy định tại dự thảo Nghị quyết</w:t>
      </w:r>
      <w:r w:rsidRPr="00851F9B">
        <w:rPr>
          <w:lang w:val="nl-NL"/>
        </w:rPr>
        <w:t xml:space="preserve"> không ảnh hưởng đến cơ hội, điều kiện, năng lực thực hiện và thụ hưởng các quyền, lợi ích của mỗi giới do </w:t>
      </w:r>
      <w:r>
        <w:rPr>
          <w:lang w:val="nl-NL"/>
        </w:rPr>
        <w:t>nội dung quy định</w:t>
      </w:r>
      <w:r w:rsidRPr="00851F9B">
        <w:rPr>
          <w:lang w:val="nl-NL"/>
        </w:rPr>
        <w:t xml:space="preserve"> được áp dụng chung, không có sự phân biệt về giới.</w:t>
      </w:r>
    </w:p>
    <w:p w:rsidR="000318AC" w:rsidRDefault="000318AC" w:rsidP="005F5ABE">
      <w:pPr>
        <w:spacing w:before="60"/>
        <w:ind w:firstLine="720"/>
        <w:jc w:val="both"/>
        <w:rPr>
          <w:szCs w:val="28"/>
          <w:lang w:val="pl-PL"/>
        </w:rPr>
      </w:pPr>
      <w:r w:rsidRPr="00851F9B">
        <w:rPr>
          <w:b/>
          <w:i/>
          <w:lang w:val="nl-NL"/>
        </w:rPr>
        <w:t>- Tác động về thủ tục hành chính:</w:t>
      </w:r>
      <w:r>
        <w:rPr>
          <w:b/>
          <w:i/>
          <w:lang w:val="nl-NL"/>
        </w:rPr>
        <w:t xml:space="preserve"> </w:t>
      </w:r>
      <w:r>
        <w:t>Dự thảo Nghị quyết và c</w:t>
      </w:r>
      <w:r w:rsidRPr="00637379">
        <w:rPr>
          <w:bCs/>
          <w:iCs/>
          <w:lang w:val="en-AU"/>
        </w:rPr>
        <w:t>ác văn bản hướng dẫn</w:t>
      </w:r>
      <w:r>
        <w:rPr>
          <w:bCs/>
          <w:iCs/>
          <w:lang w:val="en-AU"/>
        </w:rPr>
        <w:t xml:space="preserve"> thi hành Nghị quyết</w:t>
      </w:r>
      <w:r w:rsidRPr="00637379">
        <w:rPr>
          <w:bCs/>
          <w:iCs/>
          <w:lang w:val="en-AU"/>
        </w:rPr>
        <w:t xml:space="preserve"> </w:t>
      </w:r>
      <w:r w:rsidRPr="00CB4928">
        <w:rPr>
          <w:bCs/>
          <w:iCs/>
          <w:lang w:val="pl-PL"/>
        </w:rPr>
        <w:t>không phát sinh thủ tục hành chính li</w:t>
      </w:r>
      <w:r w:rsidRPr="00CB4928">
        <w:rPr>
          <w:bCs/>
          <w:iCs/>
        </w:rPr>
        <w:t xml:space="preserve">ên quan đến việc giải quyết thủ tục hành chính cho cá nhân, tổ chức; xử lý vi phạm hành chính; thủ tục thanh tra và thủ tục hành chính có nội dung bí mật nhà nước. </w:t>
      </w:r>
      <w:r w:rsidRPr="00C467D6">
        <w:rPr>
          <w:szCs w:val="28"/>
          <w:lang w:val="pl-PL"/>
        </w:rPr>
        <w:t xml:space="preserve">Tại văn bản quy định chi tiết </w:t>
      </w:r>
      <w:r w:rsidRPr="008D1DA6">
        <w:rPr>
          <w:szCs w:val="28"/>
          <w:lang w:val="pl-PL"/>
        </w:rPr>
        <w:t xml:space="preserve">chỉ có thủ tục hành chính nội bộ </w:t>
      </w:r>
      <w:r w:rsidRPr="00C467D6">
        <w:rPr>
          <w:szCs w:val="28"/>
          <w:lang w:val="pl-PL"/>
        </w:rPr>
        <w:t xml:space="preserve">liên quan đến </w:t>
      </w:r>
      <w:r>
        <w:rPr>
          <w:bCs/>
          <w:iCs/>
          <w:lang w:val="pl-PL"/>
        </w:rPr>
        <w:t xml:space="preserve">lập, phân bổ, trình tự, thủ tục, thẩm quyền phê duyệt, </w:t>
      </w:r>
      <w:r w:rsidRPr="00C467D6">
        <w:rPr>
          <w:szCs w:val="28"/>
          <w:lang w:val="pl-PL"/>
        </w:rPr>
        <w:t>quả</w:t>
      </w:r>
      <w:r>
        <w:rPr>
          <w:szCs w:val="28"/>
          <w:lang w:val="pl-PL"/>
        </w:rPr>
        <w:t>n lý</w:t>
      </w:r>
      <w:r w:rsidRPr="00C467D6">
        <w:rPr>
          <w:szCs w:val="28"/>
          <w:lang w:val="pl-PL"/>
        </w:rPr>
        <w:t xml:space="preserve">, thanh toán, quyết toán </w:t>
      </w:r>
      <w:r w:rsidR="002C6B7B">
        <w:rPr>
          <w:szCs w:val="28"/>
          <w:lang w:val="pl-PL"/>
        </w:rPr>
        <w:t xml:space="preserve">kinh phí mua sắm </w:t>
      </w:r>
      <w:r>
        <w:rPr>
          <w:szCs w:val="28"/>
          <w:lang w:val="pl-PL"/>
        </w:rPr>
        <w:t>tài sản, sửa chữa, nâng cấp trang thiết bị, máy móc</w:t>
      </w:r>
      <w:r w:rsidRPr="00C467D6">
        <w:rPr>
          <w:szCs w:val="28"/>
          <w:lang w:val="pl-PL"/>
        </w:rPr>
        <w:t xml:space="preserve"> do các cơ quan, đơn vị sử dụng </w:t>
      </w:r>
      <w:r>
        <w:rPr>
          <w:szCs w:val="28"/>
          <w:lang w:val="pl-PL"/>
        </w:rPr>
        <w:t>kinh phí chi thường xuyên</w:t>
      </w:r>
      <w:r w:rsidRPr="00C467D6">
        <w:rPr>
          <w:szCs w:val="28"/>
          <w:lang w:val="pl-PL"/>
        </w:rPr>
        <w:t xml:space="preserve"> ngân sách nhà nước thực hi</w:t>
      </w:r>
      <w:r>
        <w:rPr>
          <w:szCs w:val="28"/>
          <w:lang w:val="pl-PL"/>
        </w:rPr>
        <w:t>ện, sẽ đồng bộ</w:t>
      </w:r>
      <w:r w:rsidRPr="00C467D6">
        <w:rPr>
          <w:szCs w:val="28"/>
          <w:lang w:val="pl-PL"/>
        </w:rPr>
        <w:t xml:space="preserve"> với đặc điểm sử dụng </w:t>
      </w:r>
      <w:r>
        <w:rPr>
          <w:szCs w:val="28"/>
          <w:lang w:val="pl-PL"/>
        </w:rPr>
        <w:t>kinh phí chi thường xuyên và quy định của pháp luật về quản lý, sử dụng tài sản công.</w:t>
      </w:r>
    </w:p>
    <w:p w:rsidR="000318AC" w:rsidRDefault="000318AC" w:rsidP="005F5ABE">
      <w:pPr>
        <w:widowControl w:val="0"/>
        <w:spacing w:before="60"/>
        <w:ind w:firstLine="720"/>
        <w:jc w:val="both"/>
        <w:rPr>
          <w:spacing w:val="-2"/>
          <w:lang w:val="nl-NL"/>
        </w:rPr>
      </w:pPr>
      <w:r w:rsidRPr="00851F9B">
        <w:rPr>
          <w:b/>
          <w:i/>
          <w:lang w:val="nl-NL"/>
        </w:rPr>
        <w:t xml:space="preserve">- </w:t>
      </w:r>
      <w:r w:rsidRPr="00E00D36">
        <w:rPr>
          <w:b/>
          <w:i/>
          <w:spacing w:val="-2"/>
          <w:lang w:val="nl-NL"/>
        </w:rPr>
        <w:t xml:space="preserve">Tác động đối với hệ thống pháp luật: </w:t>
      </w:r>
      <w:r w:rsidRPr="00E00D36">
        <w:rPr>
          <w:spacing w:val="-2"/>
          <w:lang w:val="nl-NL"/>
        </w:rPr>
        <w:t>(i) Nội dung quy định tại d</w:t>
      </w:r>
      <w:r>
        <w:rPr>
          <w:spacing w:val="-2"/>
          <w:lang w:val="nl-NL"/>
        </w:rPr>
        <w:t>ự thảo Nghị định</w:t>
      </w:r>
      <w:r w:rsidRPr="00E00D36">
        <w:rPr>
          <w:spacing w:val="-2"/>
          <w:lang w:val="nl-NL"/>
        </w:rPr>
        <w:t xml:space="preserve"> đảm bảo tính hợp hiến; (ii) Nội dung quy định tại d</w:t>
      </w:r>
      <w:r>
        <w:rPr>
          <w:spacing w:val="-2"/>
          <w:lang w:val="nl-NL"/>
        </w:rPr>
        <w:t>ự thảo Nghị định</w:t>
      </w:r>
      <w:r w:rsidRPr="00E00D36">
        <w:rPr>
          <w:spacing w:val="-2"/>
          <w:lang w:val="nl-NL"/>
        </w:rPr>
        <w:t xml:space="preserve"> </w:t>
      </w:r>
      <w:r w:rsidRPr="00E00D36">
        <w:rPr>
          <w:color w:val="000000"/>
          <w:spacing w:val="-2"/>
          <w:szCs w:val="28"/>
          <w:lang w:val="pl-PL"/>
        </w:rPr>
        <w:t xml:space="preserve">không liên quan đến cam kết của Việt Nam, các điều ước quốc tế có liên quan mà nước Cộng hòa Xã hội Chủ nghĩa Việt Nam đang là thành viên; </w:t>
      </w:r>
      <w:r w:rsidRPr="00E00D36">
        <w:rPr>
          <w:spacing w:val="-2"/>
          <w:lang w:val="nl-NL"/>
        </w:rPr>
        <w:t>(iii) Về tính đồng bộ của hệ thống pháp luật: Nội dung quy định tại dự</w:t>
      </w:r>
      <w:r>
        <w:rPr>
          <w:spacing w:val="-2"/>
          <w:lang w:val="nl-NL"/>
        </w:rPr>
        <w:t xml:space="preserve"> thảo Nghị định</w:t>
      </w:r>
      <w:r w:rsidRPr="00E00D36">
        <w:rPr>
          <w:spacing w:val="-2"/>
          <w:lang w:val="nl-NL"/>
        </w:rPr>
        <w:t xml:space="preserve"> bảo đảm phù hợp với quy định hiện hành của pháp luật</w:t>
      </w:r>
      <w:r>
        <w:rPr>
          <w:spacing w:val="-2"/>
          <w:lang w:val="nl-NL"/>
        </w:rPr>
        <w:t xml:space="preserve"> về ngân sách nhà nước, quản lý, sử dụng tài sản công</w:t>
      </w:r>
      <w:r w:rsidRPr="00E00D36">
        <w:rPr>
          <w:spacing w:val="-2"/>
          <w:lang w:val="nl-NL"/>
        </w:rPr>
        <w:t>.</w:t>
      </w:r>
    </w:p>
    <w:p w:rsidR="000318AC" w:rsidRPr="00526CBF" w:rsidRDefault="000318AC" w:rsidP="005F5ABE">
      <w:pPr>
        <w:spacing w:before="60"/>
        <w:ind w:firstLine="720"/>
        <w:jc w:val="both"/>
        <w:rPr>
          <w:b/>
          <w:position w:val="-2"/>
        </w:rPr>
      </w:pPr>
      <w:r w:rsidRPr="00526CBF">
        <w:rPr>
          <w:b/>
          <w:position w:val="-2"/>
        </w:rPr>
        <w:t>1.5. Kiến nghị giải pháp lựa chọn</w:t>
      </w:r>
    </w:p>
    <w:p w:rsidR="000318AC" w:rsidRDefault="000318AC" w:rsidP="005F5ABE">
      <w:pPr>
        <w:spacing w:before="60"/>
        <w:ind w:right="86" w:firstLine="720"/>
        <w:jc w:val="both"/>
        <w:rPr>
          <w:rFonts w:eastAsia="Calibri"/>
          <w:color w:val="0000FF"/>
          <w:szCs w:val="28"/>
          <w:shd w:val="clear" w:color="auto" w:fill="FFFFFF"/>
          <w:lang w:val="nl-NL"/>
        </w:rPr>
      </w:pPr>
      <w:r>
        <w:rPr>
          <w:bCs/>
          <w:iCs/>
        </w:rPr>
        <w:t xml:space="preserve">Dự thảo Nghị định của Chính phủ </w:t>
      </w:r>
      <w:r w:rsidR="00FA65A9">
        <w:rPr>
          <w:bCs/>
          <w:iCs/>
        </w:rPr>
        <w:t xml:space="preserve">hoàn thiện, thống nhất </w:t>
      </w:r>
      <w:r>
        <w:rPr>
          <w:bCs/>
          <w:iCs/>
        </w:rPr>
        <w:t xml:space="preserve">quy định </w:t>
      </w:r>
      <w:r w:rsidRPr="00A2080D">
        <w:rPr>
          <w:rFonts w:eastAsia="Calibri"/>
          <w:color w:val="0000FF"/>
          <w:szCs w:val="28"/>
          <w:shd w:val="clear" w:color="auto" w:fill="FFFFFF"/>
          <w:lang w:val="nl-NL"/>
        </w:rPr>
        <w:t xml:space="preserve">quy trình thủ tục phê duyệt nhiệm vụ, phê duyệt dự toán kinh phí, tổng hợp đề xuất dự toán, phân bổ dự toán, quản lý, thanh quyết toán </w:t>
      </w:r>
      <w:r w:rsidR="002C6B7B">
        <w:rPr>
          <w:rFonts w:eastAsia="Calibri"/>
          <w:color w:val="0000FF"/>
          <w:szCs w:val="28"/>
          <w:shd w:val="clear" w:color="auto" w:fill="FFFFFF"/>
          <w:lang w:val="nl-NL"/>
        </w:rPr>
        <w:t>kinh phí</w:t>
      </w:r>
      <w:r w:rsidRPr="00A2080D">
        <w:rPr>
          <w:rFonts w:eastAsia="Calibri"/>
          <w:color w:val="0000FF"/>
          <w:szCs w:val="28"/>
          <w:shd w:val="clear" w:color="auto" w:fill="FFFFFF"/>
          <w:lang w:val="nl-NL"/>
        </w:rPr>
        <w:t xml:space="preserve"> mua sắm tài sản, trang thiết bị máy móc theo quy định của pháp luật về NSNN, pháp luật về quản lý, sử dụng tài sản công và pháp luật khác có liên quan đảm bảo chặt chẽ, thống nhất trong tổ chức triển khai thực hiện</w:t>
      </w:r>
    </w:p>
    <w:p w:rsidR="005D3C9F" w:rsidRDefault="005D3C9F" w:rsidP="005F5ABE">
      <w:pPr>
        <w:widowControl w:val="0"/>
        <w:spacing w:before="60"/>
        <w:ind w:firstLine="720"/>
        <w:jc w:val="both"/>
        <w:rPr>
          <w:b/>
          <w:szCs w:val="28"/>
          <w:lang w:val="nl-NL"/>
        </w:rPr>
      </w:pPr>
      <w:r w:rsidRPr="005D3C9F">
        <w:rPr>
          <w:b/>
          <w:szCs w:val="28"/>
          <w:lang w:val="nl-NL"/>
        </w:rPr>
        <w:t>III. Ý KIẾN THAM VẤN</w:t>
      </w:r>
    </w:p>
    <w:p w:rsidR="007F21ED" w:rsidRDefault="007F21ED" w:rsidP="005F5ABE">
      <w:pPr>
        <w:spacing w:before="60"/>
        <w:ind w:firstLine="720"/>
        <w:jc w:val="both"/>
        <w:rPr>
          <w:spacing w:val="4"/>
          <w:szCs w:val="28"/>
          <w:lang w:val="nl-NL"/>
        </w:rPr>
      </w:pPr>
      <w:r>
        <w:rPr>
          <w:spacing w:val="4"/>
          <w:szCs w:val="28"/>
          <w:lang w:val="nl-NL"/>
        </w:rPr>
        <w:t xml:space="preserve">Việc xây dựng </w:t>
      </w:r>
      <w:r w:rsidR="000318AC">
        <w:rPr>
          <w:spacing w:val="4"/>
          <w:szCs w:val="28"/>
          <w:lang w:val="nb-NO"/>
        </w:rPr>
        <w:t>Nghị định</w:t>
      </w:r>
      <w:r w:rsidRPr="008225E8">
        <w:rPr>
          <w:spacing w:val="4"/>
          <w:szCs w:val="28"/>
          <w:lang w:val="nb-NO"/>
        </w:rPr>
        <w:t xml:space="preserve"> </w:t>
      </w:r>
      <w:r>
        <w:rPr>
          <w:spacing w:val="4"/>
          <w:szCs w:val="28"/>
          <w:lang w:val="nb-NO"/>
        </w:rPr>
        <w:t xml:space="preserve">của </w:t>
      </w:r>
      <w:r w:rsidR="000318AC" w:rsidRPr="00C8214C">
        <w:rPr>
          <w:szCs w:val="28"/>
        </w:rPr>
        <w:t>quy định việc</w:t>
      </w:r>
      <w:r w:rsidR="000318AC">
        <w:rPr>
          <w:szCs w:val="28"/>
        </w:rPr>
        <w:t xml:space="preserve"> lập dự toán, quản lý,</w:t>
      </w:r>
      <w:r w:rsidR="000318AC" w:rsidRPr="00C8214C">
        <w:rPr>
          <w:szCs w:val="28"/>
        </w:rPr>
        <w:t xml:space="preserve"> sử dụng chi thường xuyên </w:t>
      </w:r>
      <w:r w:rsidR="000318AC">
        <w:rPr>
          <w:szCs w:val="28"/>
        </w:rPr>
        <w:t xml:space="preserve">NSNN </w:t>
      </w:r>
      <w:r w:rsidR="000318AC" w:rsidRPr="00C8214C">
        <w:rPr>
          <w:szCs w:val="28"/>
        </w:rPr>
        <w:t xml:space="preserve">để thực hiện </w:t>
      </w:r>
      <w:r w:rsidR="002C6B7B" w:rsidRPr="002C6B7B">
        <w:rPr>
          <w:szCs w:val="28"/>
        </w:rPr>
        <w:t>mua sắm tài sản, trang thiết bị, cải tạo, nâng cấp, mở rộng, xây dựng mới hạng mục công trình trong các dự án đã đầu tư xây dựng</w:t>
      </w:r>
      <w:r w:rsidR="000318AC">
        <w:rPr>
          <w:szCs w:val="28"/>
        </w:rPr>
        <w:t xml:space="preserve">; </w:t>
      </w:r>
      <w:r w:rsidRPr="002C6B7B">
        <w:rPr>
          <w:szCs w:val="28"/>
        </w:rPr>
        <w:t>được thực hiện th</w:t>
      </w:r>
      <w:r>
        <w:rPr>
          <w:iCs/>
          <w:spacing w:val="4"/>
          <w:szCs w:val="28"/>
          <w:lang w:val="nb-NO"/>
        </w:rPr>
        <w:t xml:space="preserve">eo đúng quy trình xây dựng văn bản quy phạm pháp luật được quy định tại </w:t>
      </w:r>
      <w:r w:rsidRPr="008225E8">
        <w:rPr>
          <w:spacing w:val="4"/>
          <w:szCs w:val="28"/>
          <w:lang w:val="nb-NO"/>
        </w:rPr>
        <w:t>Luật Ban hành vă</w:t>
      </w:r>
      <w:r w:rsidR="00CD09D9">
        <w:rPr>
          <w:spacing w:val="4"/>
          <w:szCs w:val="28"/>
          <w:lang w:val="nb-NO"/>
        </w:rPr>
        <w:t>n</w:t>
      </w:r>
      <w:r w:rsidRPr="008225E8">
        <w:rPr>
          <w:spacing w:val="4"/>
          <w:szCs w:val="28"/>
          <w:lang w:val="nb-NO"/>
        </w:rPr>
        <w:t xml:space="preserve"> bản quy phạm pháp luật</w:t>
      </w:r>
      <w:r>
        <w:rPr>
          <w:spacing w:val="4"/>
          <w:szCs w:val="28"/>
          <w:lang w:val="nb-NO"/>
        </w:rPr>
        <w:t>. Cụ thể:</w:t>
      </w:r>
    </w:p>
    <w:p w:rsidR="000318AC" w:rsidRDefault="007F21ED" w:rsidP="005F5ABE">
      <w:pPr>
        <w:spacing w:before="60"/>
        <w:ind w:firstLine="720"/>
        <w:jc w:val="both"/>
        <w:rPr>
          <w:spacing w:val="-2"/>
          <w:szCs w:val="28"/>
          <w:lang w:val="nl-NL"/>
        </w:rPr>
      </w:pPr>
      <w:r>
        <w:rPr>
          <w:spacing w:val="4"/>
          <w:szCs w:val="28"/>
          <w:lang w:val="nl-NL"/>
        </w:rPr>
        <w:t xml:space="preserve">- </w:t>
      </w:r>
      <w:r w:rsidR="000318AC" w:rsidRPr="00012856">
        <w:rPr>
          <w:color w:val="000000"/>
          <w:szCs w:val="28"/>
          <w:shd w:val="clear" w:color="auto" w:fill="FFFFFF"/>
          <w:lang w:val="nl-NL"/>
        </w:rPr>
        <w:t xml:space="preserve">Triển khai nội dung Kết luận của Ủy ban Thường vụ Quốc hội tại Thông báo số 3307/TB-TTKQH ngày 18/01/2024 của Tổng thư ký Quốc hội và ý kiến chỉ đạo của Phó Thủ tướng Lê Minh Khái tại văn bản số 820/VPCP-KTTH ngày 01/02/2024 của Văn phòng Chính phủ, </w:t>
      </w:r>
      <w:r w:rsidR="000318AC" w:rsidRPr="00012856">
        <w:rPr>
          <w:color w:val="000000"/>
          <w:spacing w:val="-2"/>
          <w:szCs w:val="28"/>
          <w:shd w:val="clear" w:color="auto" w:fill="FFFFFF"/>
          <w:lang w:val="nl-NL"/>
        </w:rPr>
        <w:t xml:space="preserve">Bộ Tài chính đã có </w:t>
      </w:r>
      <w:r w:rsidR="000318AC" w:rsidRPr="00012856">
        <w:rPr>
          <w:b/>
          <w:color w:val="000000"/>
          <w:spacing w:val="-2"/>
          <w:szCs w:val="28"/>
          <w:shd w:val="clear" w:color="auto" w:fill="FFFFFF"/>
          <w:lang w:val="nl-NL"/>
        </w:rPr>
        <w:t>công văn số 2241/BTC-HCSN ngày 01/3/2024</w:t>
      </w:r>
      <w:r w:rsidR="000318AC" w:rsidRPr="00012856">
        <w:rPr>
          <w:color w:val="000000"/>
          <w:spacing w:val="-2"/>
          <w:szCs w:val="28"/>
          <w:shd w:val="clear" w:color="auto" w:fill="FFFFFF"/>
          <w:lang w:val="nl-NL"/>
        </w:rPr>
        <w:t xml:space="preserve"> gửi các bộ, cơ quan trung ương và địa phương đề nghị có ý kiến đề xuất cụ thể về những bất cập, chồng lấn, vướng mắc trong các quy định hiện hành, </w:t>
      </w:r>
      <w:r w:rsidR="000318AC" w:rsidRPr="00012856">
        <w:rPr>
          <w:spacing w:val="-2"/>
          <w:szCs w:val="28"/>
          <w:lang w:val="nl-NL"/>
        </w:rPr>
        <w:t>đ</w:t>
      </w:r>
      <w:r w:rsidR="000318AC" w:rsidRPr="00012856">
        <w:rPr>
          <w:color w:val="000000"/>
          <w:spacing w:val="-2"/>
          <w:szCs w:val="28"/>
          <w:shd w:val="clear" w:color="auto" w:fill="FFFFFF"/>
          <w:lang w:val="nl-NL"/>
        </w:rPr>
        <w:t xml:space="preserve">ề xuất phạm vi, </w:t>
      </w:r>
      <w:r w:rsidR="000318AC" w:rsidRPr="00012856">
        <w:rPr>
          <w:spacing w:val="-2"/>
          <w:szCs w:val="28"/>
          <w:lang w:val="nl-NL"/>
        </w:rPr>
        <w:t>nội dung chính sách cụ thể cần sửa đổi, bổ sung để quy định tại dự thảo Nghị định gửi Bộ Tài chính trước ngày 15/3/2024</w:t>
      </w:r>
      <w:r w:rsidR="000318AC">
        <w:rPr>
          <w:spacing w:val="-2"/>
          <w:szCs w:val="28"/>
          <w:lang w:val="nl-NL"/>
        </w:rPr>
        <w:t xml:space="preserve">. </w:t>
      </w:r>
    </w:p>
    <w:p w:rsidR="00894BEB" w:rsidRPr="0041386B" w:rsidRDefault="000318AC" w:rsidP="00894BEB">
      <w:pPr>
        <w:spacing w:before="60"/>
        <w:ind w:firstLine="720"/>
        <w:jc w:val="both"/>
        <w:rPr>
          <w:spacing w:val="-4"/>
          <w:szCs w:val="28"/>
          <w:lang w:val="nl-NL"/>
        </w:rPr>
      </w:pPr>
      <w:r>
        <w:rPr>
          <w:spacing w:val="-4"/>
          <w:szCs w:val="28"/>
          <w:lang w:val="nl-NL"/>
        </w:rPr>
        <w:lastRenderedPageBreak/>
        <w:t>-</w:t>
      </w:r>
      <w:r w:rsidRPr="001842C4">
        <w:rPr>
          <w:spacing w:val="-4"/>
          <w:szCs w:val="28"/>
          <w:lang w:val="nl-NL"/>
        </w:rPr>
        <w:t xml:space="preserve"> </w:t>
      </w:r>
      <w:r w:rsidR="00894BEB" w:rsidRPr="0041386B">
        <w:rPr>
          <w:spacing w:val="-2"/>
          <w:szCs w:val="28"/>
          <w:lang w:val="nl-NL"/>
        </w:rPr>
        <w:t xml:space="preserve">Trên cơ sở tổng hợp ý kiến của các bộ, cơ quan trung ương và địa phương, </w:t>
      </w:r>
      <w:r w:rsidR="00894BEB" w:rsidRPr="0041386B">
        <w:rPr>
          <w:spacing w:val="-4"/>
          <w:szCs w:val="28"/>
          <w:lang w:val="nl-NL"/>
        </w:rPr>
        <w:t xml:space="preserve">Bộ Tài chính đã có </w:t>
      </w:r>
      <w:r w:rsidR="00894BEB" w:rsidRPr="0041386B">
        <w:rPr>
          <w:b/>
          <w:i/>
          <w:spacing w:val="-4"/>
          <w:szCs w:val="28"/>
          <w:lang w:val="nl-NL"/>
        </w:rPr>
        <w:t>công văn số 3197/BTC-HCSN ngày 26/3/2024</w:t>
      </w:r>
      <w:r w:rsidR="00894BEB" w:rsidRPr="0041386B">
        <w:rPr>
          <w:spacing w:val="-4"/>
          <w:szCs w:val="28"/>
          <w:lang w:val="nl-NL"/>
        </w:rPr>
        <w:t xml:space="preserve">  lấy ý kiến các Bộ, địa phương; đăng website của Bộ Tài chính, Cổng thông tin điện tử Chính phủ để lấy ý kiến rộng rãi về đề xuất xây dựng Nghị định theo quy định. </w:t>
      </w:r>
    </w:p>
    <w:p w:rsidR="00894BEB" w:rsidRDefault="00894BEB" w:rsidP="00894BEB">
      <w:pPr>
        <w:spacing w:before="60"/>
        <w:ind w:firstLine="720"/>
        <w:jc w:val="both"/>
        <w:rPr>
          <w:spacing w:val="-4"/>
          <w:szCs w:val="28"/>
          <w:lang w:val="nl-NL"/>
        </w:rPr>
      </w:pPr>
      <w:r w:rsidRPr="00EA7560">
        <w:rPr>
          <w:b/>
          <w:i/>
          <w:szCs w:val="28"/>
          <w:highlight w:val="yellow"/>
          <w:lang w:val="nl-NL" w:eastAsia="vi-VN"/>
        </w:rPr>
        <w:t xml:space="preserve">Đến ngày </w:t>
      </w:r>
      <w:r w:rsidRPr="00EA7560">
        <w:rPr>
          <w:b/>
          <w:i/>
          <w:spacing w:val="-4"/>
          <w:szCs w:val="28"/>
          <w:highlight w:val="yellow"/>
          <w:lang w:val="nl-NL"/>
        </w:rPr>
        <w:t>ngày 04/4/2024</w:t>
      </w:r>
      <w:r w:rsidRPr="00EA7560">
        <w:rPr>
          <w:b/>
          <w:i/>
          <w:szCs w:val="28"/>
          <w:highlight w:val="yellow"/>
          <w:lang w:val="nl-NL" w:eastAsia="vi-VN"/>
        </w:rPr>
        <w:t>, Bộ Tài chính đã nhận được 22 ý kiến tham gia, trong đó có 06 ý kiến của các Bộ, ngành; 16 ý kiến của UBND các tỉnh, thành phố trực thuộc trung ương</w:t>
      </w:r>
      <w:r w:rsidRPr="00EA7560">
        <w:rPr>
          <w:szCs w:val="28"/>
          <w:highlight w:val="yellow"/>
          <w:lang w:val="nl-NL" w:eastAsia="vi-VN"/>
        </w:rPr>
        <w:t>.</w:t>
      </w:r>
      <w:r w:rsidRPr="0041386B">
        <w:rPr>
          <w:szCs w:val="28"/>
          <w:lang w:val="nl-NL" w:eastAsia="vi-VN"/>
        </w:rPr>
        <w:t xml:space="preserve"> </w:t>
      </w:r>
      <w:r>
        <w:rPr>
          <w:szCs w:val="28"/>
          <w:lang w:val="nl-NL" w:eastAsia="vi-VN"/>
        </w:rPr>
        <w:t xml:space="preserve">Các ý kiến tham gia cơ bản thống nhất với đề xuất của Bộ Tài chính về các chính sách nêu tại dự thảo Nghị định, một số ý kiến tham gia đã được tiếp thu, hoàn chỉnh tại dự thảo Nghị định </w:t>
      </w:r>
    </w:p>
    <w:p w:rsidR="007F21ED" w:rsidRDefault="000318AC" w:rsidP="005F5ABE">
      <w:pPr>
        <w:spacing w:before="60"/>
        <w:ind w:firstLine="720"/>
        <w:jc w:val="both"/>
      </w:pPr>
      <w:r>
        <w:rPr>
          <w:spacing w:val="4"/>
          <w:szCs w:val="28"/>
          <w:lang w:val="nl-NL"/>
        </w:rPr>
        <w:t xml:space="preserve">- </w:t>
      </w:r>
      <w:r w:rsidR="007F21ED">
        <w:rPr>
          <w:lang w:val="nb-NO"/>
        </w:rPr>
        <w:t>H</w:t>
      </w:r>
      <w:r>
        <w:rPr>
          <w:lang w:val="nb-NO"/>
        </w:rPr>
        <w:t>ồ sơ đề nghị xây dựng Nghị định</w:t>
      </w:r>
      <w:r w:rsidR="007F21ED">
        <w:rPr>
          <w:lang w:val="nb-NO"/>
        </w:rPr>
        <w:t xml:space="preserve"> của </w:t>
      </w:r>
      <w:r>
        <w:rPr>
          <w:lang w:val="nb-NO"/>
        </w:rPr>
        <w:t>Chính phủ</w:t>
      </w:r>
      <w:r w:rsidR="007F21ED">
        <w:rPr>
          <w:lang w:val="nb-NO"/>
        </w:rPr>
        <w:t xml:space="preserve"> đã được Bộ Tư pháp thẩm định (</w:t>
      </w:r>
      <w:r w:rsidR="007F21ED" w:rsidRPr="00526F62">
        <w:rPr>
          <w:szCs w:val="28"/>
        </w:rPr>
        <w:t xml:space="preserve">Báo cáo </w:t>
      </w:r>
      <w:r w:rsidR="007F21ED">
        <w:rPr>
          <w:szCs w:val="28"/>
        </w:rPr>
        <w:t xml:space="preserve">thẩm định </w:t>
      </w:r>
      <w:r w:rsidR="007F21ED" w:rsidRPr="00526F62">
        <w:rPr>
          <w:szCs w:val="28"/>
        </w:rPr>
        <w:t xml:space="preserve">số </w:t>
      </w:r>
      <w:r>
        <w:rPr>
          <w:szCs w:val="28"/>
        </w:rPr>
        <w:t>…../BCTĐ-BTP ngày …./3/2024</w:t>
      </w:r>
      <w:r w:rsidR="007F21ED">
        <w:rPr>
          <w:szCs w:val="28"/>
        </w:rPr>
        <w:t>)</w:t>
      </w:r>
      <w:r w:rsidR="005F5ABE">
        <w:t>./.</w:t>
      </w:r>
    </w:p>
    <w:p w:rsidR="005F5ABE" w:rsidRDefault="005F5ABE" w:rsidP="008641B0">
      <w:pPr>
        <w:spacing w:before="80"/>
        <w:ind w:firstLine="720"/>
        <w:jc w:val="both"/>
        <w:rPr>
          <w:bCs/>
          <w:spacing w:val="-2"/>
        </w:rPr>
      </w:pPr>
    </w:p>
    <w:tbl>
      <w:tblPr>
        <w:tblW w:w="9214" w:type="dxa"/>
        <w:tblCellSpacing w:w="0" w:type="dxa"/>
        <w:tblInd w:w="-34" w:type="dxa"/>
        <w:shd w:val="clear" w:color="auto" w:fill="FFFFFF"/>
        <w:tblCellMar>
          <w:left w:w="0" w:type="dxa"/>
          <w:right w:w="0" w:type="dxa"/>
        </w:tblCellMar>
        <w:tblLook w:val="04A0"/>
      </w:tblPr>
      <w:tblGrid>
        <w:gridCol w:w="4395"/>
        <w:gridCol w:w="4819"/>
      </w:tblGrid>
      <w:tr w:rsidR="00877BA1" w:rsidRPr="00877BA1" w:rsidTr="00D96A8E">
        <w:trPr>
          <w:tblCellSpacing w:w="0" w:type="dxa"/>
        </w:trPr>
        <w:tc>
          <w:tcPr>
            <w:tcW w:w="4395" w:type="dxa"/>
            <w:shd w:val="clear" w:color="auto" w:fill="FFFFFF"/>
            <w:tcMar>
              <w:top w:w="0" w:type="dxa"/>
              <w:left w:w="108" w:type="dxa"/>
              <w:bottom w:w="0" w:type="dxa"/>
              <w:right w:w="108" w:type="dxa"/>
            </w:tcMar>
            <w:hideMark/>
          </w:tcPr>
          <w:p w:rsidR="00FD27D5" w:rsidRDefault="00877BA1" w:rsidP="00FD27D5">
            <w:pPr>
              <w:jc w:val="both"/>
              <w:rPr>
                <w:b/>
                <w:i/>
                <w:sz w:val="24"/>
                <w:lang w:val="pt-BR"/>
              </w:rPr>
            </w:pPr>
            <w:r w:rsidRPr="00877BA1">
              <w:rPr>
                <w:b/>
                <w:i/>
                <w:sz w:val="24"/>
                <w:lang w:val="pt-BR"/>
              </w:rPr>
              <w:t>Nơi nhận:</w:t>
            </w:r>
          </w:p>
          <w:p w:rsidR="006B2DE0" w:rsidRPr="00894BEB" w:rsidRDefault="006B2DE0" w:rsidP="00FD27D5">
            <w:pPr>
              <w:jc w:val="both"/>
              <w:rPr>
                <w:sz w:val="22"/>
                <w:szCs w:val="22"/>
                <w:lang w:val="pt-BR"/>
              </w:rPr>
            </w:pPr>
            <w:r w:rsidRPr="00894BEB">
              <w:rPr>
                <w:sz w:val="22"/>
                <w:szCs w:val="22"/>
                <w:lang w:val="pt-BR"/>
              </w:rPr>
              <w:t>- Như trên;</w:t>
            </w:r>
          </w:p>
          <w:p w:rsidR="00CA1390" w:rsidRPr="00D44061" w:rsidRDefault="00CA1390" w:rsidP="00CA1390">
            <w:pPr>
              <w:jc w:val="both"/>
              <w:rPr>
                <w:bCs/>
                <w:sz w:val="22"/>
                <w:szCs w:val="22"/>
                <w:lang w:val="it-IT"/>
              </w:rPr>
            </w:pPr>
            <w:r w:rsidRPr="00D44061">
              <w:rPr>
                <w:bCs/>
                <w:sz w:val="22"/>
                <w:szCs w:val="22"/>
                <w:lang w:val="it-IT"/>
              </w:rPr>
              <w:t xml:space="preserve">- Thủ tướng Chính phủ (để báo cáo); </w:t>
            </w:r>
          </w:p>
          <w:p w:rsidR="00CA1390" w:rsidRPr="00D44061" w:rsidRDefault="00CA1390" w:rsidP="00CA1390">
            <w:pPr>
              <w:jc w:val="both"/>
              <w:rPr>
                <w:bCs/>
                <w:sz w:val="22"/>
                <w:szCs w:val="22"/>
                <w:lang w:val="it-IT"/>
              </w:rPr>
            </w:pPr>
            <w:r w:rsidRPr="00D44061">
              <w:rPr>
                <w:bCs/>
                <w:sz w:val="22"/>
                <w:szCs w:val="22"/>
                <w:lang w:val="it-IT"/>
              </w:rPr>
              <w:t>- Phó TTgCP Lê Minh Khái (để báo cáo);</w:t>
            </w:r>
          </w:p>
          <w:p w:rsidR="00CA1390" w:rsidRPr="00D44061" w:rsidRDefault="00CA1390" w:rsidP="00CA1390">
            <w:pPr>
              <w:jc w:val="both"/>
              <w:rPr>
                <w:bCs/>
                <w:sz w:val="22"/>
                <w:szCs w:val="22"/>
                <w:lang w:val="it-IT"/>
              </w:rPr>
            </w:pPr>
            <w:r w:rsidRPr="00D44061">
              <w:rPr>
                <w:bCs/>
                <w:sz w:val="22"/>
                <w:szCs w:val="22"/>
                <w:lang w:val="it-IT"/>
              </w:rPr>
              <w:t>- Bộ trưởng (để báo cáo);</w:t>
            </w:r>
          </w:p>
          <w:p w:rsidR="00CA1390" w:rsidRPr="00D44061" w:rsidRDefault="005F44D5" w:rsidP="00CA1390">
            <w:pPr>
              <w:jc w:val="both"/>
              <w:rPr>
                <w:bCs/>
                <w:sz w:val="22"/>
                <w:szCs w:val="22"/>
                <w:lang w:val="it-IT"/>
              </w:rPr>
            </w:pPr>
            <w:r>
              <w:rPr>
                <w:bCs/>
                <w:sz w:val="22"/>
                <w:szCs w:val="22"/>
                <w:lang w:val="it-IT"/>
              </w:rPr>
              <w:t>- Văn phòng Chính phủ (để báo cáo);</w:t>
            </w:r>
          </w:p>
          <w:p w:rsidR="00CA1390" w:rsidRPr="00136D18" w:rsidRDefault="000318AC" w:rsidP="00CA1390">
            <w:pPr>
              <w:jc w:val="both"/>
              <w:rPr>
                <w:bCs/>
                <w:spacing w:val="-2"/>
                <w:sz w:val="22"/>
                <w:szCs w:val="22"/>
                <w:lang w:val="it-IT"/>
              </w:rPr>
            </w:pPr>
            <w:r>
              <w:rPr>
                <w:bCs/>
                <w:spacing w:val="-2"/>
                <w:sz w:val="22"/>
                <w:szCs w:val="22"/>
                <w:lang w:val="it-IT"/>
              </w:rPr>
              <w:t>- Bộ</w:t>
            </w:r>
            <w:r w:rsidR="00136D18" w:rsidRPr="00136D18">
              <w:rPr>
                <w:bCs/>
                <w:spacing w:val="-2"/>
                <w:sz w:val="22"/>
                <w:szCs w:val="22"/>
                <w:lang w:val="it-IT"/>
              </w:rPr>
              <w:t xml:space="preserve"> Tư pháp</w:t>
            </w:r>
            <w:r w:rsidR="00CA1390" w:rsidRPr="00136D18">
              <w:rPr>
                <w:bCs/>
                <w:spacing w:val="-2"/>
                <w:sz w:val="22"/>
                <w:szCs w:val="22"/>
                <w:lang w:val="it-IT"/>
              </w:rPr>
              <w:t>;</w:t>
            </w:r>
            <w:r>
              <w:rPr>
                <w:bCs/>
                <w:spacing w:val="-2"/>
                <w:sz w:val="22"/>
                <w:szCs w:val="22"/>
                <w:lang w:val="it-IT"/>
              </w:rPr>
              <w:t xml:space="preserve"> Bộ KH&amp;ĐT;</w:t>
            </w:r>
          </w:p>
          <w:p w:rsidR="00877BA1" w:rsidRPr="00877BA1" w:rsidRDefault="00CA1390" w:rsidP="00CA1390">
            <w:pPr>
              <w:jc w:val="both"/>
              <w:rPr>
                <w:sz w:val="24"/>
                <w:lang w:val="pt-BR"/>
              </w:rPr>
            </w:pPr>
            <w:r w:rsidRPr="00D44061">
              <w:rPr>
                <w:bCs/>
                <w:sz w:val="22"/>
                <w:szCs w:val="22"/>
                <w:lang w:val="it-IT"/>
              </w:rPr>
              <w:t>-</w:t>
            </w:r>
            <w:r w:rsidR="000318AC">
              <w:rPr>
                <w:bCs/>
                <w:sz w:val="22"/>
                <w:szCs w:val="22"/>
                <w:lang w:val="it-IT"/>
              </w:rPr>
              <w:t xml:space="preserve"> Lưu: VT, HCSN (...</w:t>
            </w:r>
            <w:r w:rsidRPr="00D44061">
              <w:rPr>
                <w:bCs/>
                <w:sz w:val="22"/>
                <w:szCs w:val="22"/>
                <w:lang w:val="it-IT"/>
              </w:rPr>
              <w:t>b</w:t>
            </w:r>
            <w:r w:rsidR="000318AC">
              <w:rPr>
                <w:bCs/>
                <w:sz w:val="22"/>
                <w:szCs w:val="22"/>
                <w:lang w:val="it-IT"/>
              </w:rPr>
              <w:t>ản</w:t>
            </w:r>
            <w:r w:rsidRPr="00D44061">
              <w:rPr>
                <w:bCs/>
                <w:sz w:val="22"/>
                <w:szCs w:val="22"/>
                <w:lang w:val="it-IT"/>
              </w:rPr>
              <w:t>).</w:t>
            </w:r>
          </w:p>
        </w:tc>
        <w:tc>
          <w:tcPr>
            <w:tcW w:w="4819" w:type="dxa"/>
            <w:shd w:val="clear" w:color="auto" w:fill="FFFFFF"/>
            <w:tcMar>
              <w:top w:w="0" w:type="dxa"/>
              <w:left w:w="108" w:type="dxa"/>
              <w:bottom w:w="0" w:type="dxa"/>
              <w:right w:w="108" w:type="dxa"/>
            </w:tcMar>
            <w:hideMark/>
          </w:tcPr>
          <w:p w:rsidR="00CA1390" w:rsidRPr="00056632" w:rsidRDefault="00CA1390" w:rsidP="00CA1390">
            <w:pPr>
              <w:jc w:val="center"/>
              <w:rPr>
                <w:b/>
                <w:iCs/>
                <w:sz w:val="26"/>
                <w:szCs w:val="26"/>
                <w:lang w:val="nl-NL"/>
              </w:rPr>
            </w:pPr>
            <w:r>
              <w:rPr>
                <w:b/>
                <w:iCs/>
                <w:sz w:val="26"/>
                <w:szCs w:val="26"/>
                <w:lang w:val="nl-NL"/>
              </w:rPr>
              <w:t>KT.</w:t>
            </w:r>
            <w:r w:rsidRPr="00056632">
              <w:rPr>
                <w:b/>
                <w:iCs/>
                <w:sz w:val="26"/>
                <w:szCs w:val="26"/>
                <w:lang w:val="nl-NL"/>
              </w:rPr>
              <w:t xml:space="preserve"> </w:t>
            </w:r>
            <w:r>
              <w:rPr>
                <w:b/>
                <w:iCs/>
                <w:sz w:val="26"/>
                <w:szCs w:val="26"/>
                <w:lang w:val="nl-NL"/>
              </w:rPr>
              <w:t>BỘ</w:t>
            </w:r>
            <w:r w:rsidRPr="00056632">
              <w:rPr>
                <w:b/>
                <w:iCs/>
                <w:sz w:val="26"/>
                <w:szCs w:val="26"/>
                <w:lang w:val="nl-NL"/>
              </w:rPr>
              <w:t xml:space="preserve"> T</w:t>
            </w:r>
            <w:r>
              <w:rPr>
                <w:b/>
                <w:iCs/>
                <w:sz w:val="26"/>
                <w:szCs w:val="26"/>
                <w:lang w:val="nl-NL"/>
              </w:rPr>
              <w:t>R</w:t>
            </w:r>
            <w:r w:rsidRPr="00056632">
              <w:rPr>
                <w:b/>
                <w:iCs/>
                <w:sz w:val="26"/>
                <w:szCs w:val="26"/>
                <w:lang w:val="nl-NL"/>
              </w:rPr>
              <w:t>ƯỚNG</w:t>
            </w:r>
          </w:p>
          <w:p w:rsidR="00CA1390" w:rsidRPr="00524217" w:rsidRDefault="00CA1390" w:rsidP="00CA1390">
            <w:pPr>
              <w:jc w:val="center"/>
              <w:rPr>
                <w:b/>
                <w:sz w:val="26"/>
                <w:szCs w:val="26"/>
                <w:lang w:val="pt-BR"/>
              </w:rPr>
            </w:pPr>
            <w:r>
              <w:rPr>
                <w:b/>
                <w:sz w:val="26"/>
                <w:szCs w:val="26"/>
                <w:lang w:val="pt-BR"/>
              </w:rPr>
              <w:t>THỨ TRƯỞNG</w:t>
            </w:r>
          </w:p>
          <w:p w:rsidR="00CA1390" w:rsidRPr="00524217" w:rsidRDefault="00CA1390" w:rsidP="00CA1390">
            <w:pPr>
              <w:jc w:val="center"/>
              <w:rPr>
                <w:b/>
                <w:sz w:val="26"/>
                <w:szCs w:val="26"/>
                <w:lang w:val="pt-BR"/>
              </w:rPr>
            </w:pPr>
          </w:p>
          <w:p w:rsidR="00CA1390" w:rsidRPr="00524217" w:rsidRDefault="00CA1390" w:rsidP="00CA1390">
            <w:pPr>
              <w:jc w:val="center"/>
              <w:rPr>
                <w:b/>
                <w:sz w:val="24"/>
                <w:lang w:val="pt-BR"/>
              </w:rPr>
            </w:pPr>
          </w:p>
          <w:p w:rsidR="00CA1390" w:rsidRPr="00524217" w:rsidRDefault="00CA1390" w:rsidP="00CA1390">
            <w:pPr>
              <w:jc w:val="center"/>
              <w:rPr>
                <w:b/>
                <w:sz w:val="24"/>
                <w:lang w:val="pt-BR"/>
              </w:rPr>
            </w:pPr>
          </w:p>
          <w:p w:rsidR="00CA1390" w:rsidRPr="00524217" w:rsidRDefault="00CA1390" w:rsidP="00CA1390">
            <w:pPr>
              <w:jc w:val="center"/>
              <w:rPr>
                <w:b/>
                <w:sz w:val="24"/>
                <w:lang w:val="pt-BR"/>
              </w:rPr>
            </w:pPr>
          </w:p>
          <w:p w:rsidR="00CA1390" w:rsidRPr="00524217" w:rsidRDefault="00CA1390" w:rsidP="00CA1390">
            <w:pPr>
              <w:jc w:val="center"/>
              <w:rPr>
                <w:b/>
                <w:sz w:val="24"/>
                <w:lang w:val="pt-BR"/>
              </w:rPr>
            </w:pPr>
          </w:p>
          <w:p w:rsidR="00CA1390" w:rsidRPr="00524217" w:rsidRDefault="00CA1390" w:rsidP="00CA1390">
            <w:pPr>
              <w:jc w:val="center"/>
              <w:rPr>
                <w:b/>
                <w:sz w:val="24"/>
                <w:lang w:val="pt-BR"/>
              </w:rPr>
            </w:pPr>
          </w:p>
          <w:p w:rsidR="00CA1390" w:rsidRPr="00524217" w:rsidRDefault="00CA1390" w:rsidP="00CA1390">
            <w:pPr>
              <w:jc w:val="center"/>
              <w:rPr>
                <w:b/>
                <w:sz w:val="24"/>
                <w:lang w:val="pt-BR"/>
              </w:rPr>
            </w:pPr>
          </w:p>
          <w:p w:rsidR="00877BA1" w:rsidRPr="00877BA1" w:rsidRDefault="00CA1390" w:rsidP="00CA1390">
            <w:pPr>
              <w:jc w:val="center"/>
              <w:rPr>
                <w:b/>
                <w:sz w:val="26"/>
                <w:szCs w:val="26"/>
                <w:lang w:val="pt-BR"/>
              </w:rPr>
            </w:pPr>
            <w:r>
              <w:rPr>
                <w:b/>
                <w:szCs w:val="28"/>
                <w:lang w:val="pt-BR"/>
              </w:rPr>
              <w:t>Võ Thành Hưng</w:t>
            </w:r>
          </w:p>
        </w:tc>
      </w:tr>
    </w:tbl>
    <w:p w:rsidR="00C2200B" w:rsidRPr="00C9346B" w:rsidRDefault="00C2200B" w:rsidP="005E56C9">
      <w:pPr>
        <w:widowControl w:val="0"/>
        <w:spacing w:before="120" w:after="120"/>
        <w:jc w:val="both"/>
        <w:rPr>
          <w:color w:val="000000"/>
          <w:szCs w:val="28"/>
          <w:lang w:val="nl-NL"/>
        </w:rPr>
      </w:pPr>
    </w:p>
    <w:sectPr w:rsidR="00C2200B" w:rsidRPr="00C9346B" w:rsidSect="0000130A">
      <w:headerReference w:type="default" r:id="rId8"/>
      <w:footerReference w:type="even" r:id="rId9"/>
      <w:pgSz w:w="11907" w:h="16840" w:code="9"/>
      <w:pgMar w:top="1021" w:right="1134" w:bottom="1021" w:left="1418" w:header="284" w:footer="284"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C1E" w:rsidRDefault="00C63C1E">
      <w:r>
        <w:separator/>
      </w:r>
    </w:p>
  </w:endnote>
  <w:endnote w:type="continuationSeparator" w:id="0">
    <w:p w:rsidR="00C63C1E" w:rsidRDefault="00C63C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Fre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89F" w:rsidRDefault="00457F1D" w:rsidP="00BD1EF8">
    <w:pPr>
      <w:pStyle w:val="Footer"/>
      <w:framePr w:wrap="around" w:vAnchor="text" w:hAnchor="margin" w:xAlign="center" w:y="1"/>
      <w:rPr>
        <w:rStyle w:val="PageNumber"/>
      </w:rPr>
    </w:pPr>
    <w:r>
      <w:rPr>
        <w:rStyle w:val="PageNumber"/>
      </w:rPr>
      <w:fldChar w:fldCharType="begin"/>
    </w:r>
    <w:r w:rsidR="00C6589F">
      <w:rPr>
        <w:rStyle w:val="PageNumber"/>
      </w:rPr>
      <w:instrText xml:space="preserve">PAGE  </w:instrText>
    </w:r>
    <w:r>
      <w:rPr>
        <w:rStyle w:val="PageNumber"/>
      </w:rPr>
      <w:fldChar w:fldCharType="end"/>
    </w:r>
  </w:p>
  <w:p w:rsidR="00C6589F" w:rsidRDefault="00C658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C1E" w:rsidRDefault="00C63C1E">
      <w:r>
        <w:separator/>
      </w:r>
    </w:p>
  </w:footnote>
  <w:footnote w:type="continuationSeparator" w:id="0">
    <w:p w:rsidR="00C63C1E" w:rsidRDefault="00C63C1E">
      <w:r>
        <w:continuationSeparator/>
      </w:r>
    </w:p>
  </w:footnote>
  <w:footnote w:id="1">
    <w:p w:rsidR="0000130A" w:rsidRPr="0093475A" w:rsidRDefault="0000130A" w:rsidP="0000130A">
      <w:pPr>
        <w:pStyle w:val="FootnoteText"/>
        <w:jc w:val="both"/>
      </w:pPr>
      <w:r w:rsidRPr="0093475A">
        <w:rPr>
          <w:rStyle w:val="FootnoteReference"/>
        </w:rPr>
        <w:footnoteRef/>
      </w:r>
      <w:r w:rsidRPr="0093475A">
        <w:t xml:space="preserve"> Có quan điểm cho rằng Luật Ngân sách nhà nước và Luật Đầu tư công không có quy định cấm sử dụng kinh phí chi thường xuyên cho các nội dung mua sắm tài sản, sửa chữa, nâng cấp trang thiết bị máy móc, cải tạo, nâng cấp, mở rộng, xây dựng mới hạng mục công trình trong dự án đã đầu tư xây dựng. Theo đó, trường hợp các nội dung chi này được bố trí vốn đầu tư công thì phải tuân thủ quy định pháp luật về đầu tư công và pháp luật có liên quan; trường hợp được bố trí từ chi thường xuyên thì phải tuân thủ Luật Ngân sách nhà nước và pháp luật có liên quan. Tuy nhiên, cũng có quan điểm cho rằng, do các nội dung mua sắm tài sản, sửa chữa, nâng cấp trang thiết bị máy móc, cải tạo, nâng cấp, mở rộng, xây dựng mới hạng mục công trình trong dự án đã đầu tư xây dựng đã được quy định thuộc phạm vi điều chỉnh của đầu tư công, nên không được bố trí kinh phí chi thường xuyên cho các nội dung này.</w:t>
      </w:r>
    </w:p>
  </w:footnote>
  <w:footnote w:id="2">
    <w:p w:rsidR="0000130A" w:rsidRPr="0093475A" w:rsidRDefault="0000130A" w:rsidP="0000130A">
      <w:pPr>
        <w:pStyle w:val="FootnoteText"/>
      </w:pPr>
      <w:r w:rsidRPr="0093475A">
        <w:rPr>
          <w:rStyle w:val="FootnoteReference"/>
        </w:rPr>
        <w:footnoteRef/>
      </w:r>
      <w:r w:rsidRPr="0093475A">
        <w:t xml:space="preserve"> </w:t>
      </w:r>
      <w:r w:rsidRPr="0093475A">
        <w:rPr>
          <w:lang w:val="nl-NL"/>
        </w:rPr>
        <w:t xml:space="preserve"> Tờ trình số 709/TTr-CP ngày 29/12/2023 của Chính phủ.</w:t>
      </w:r>
    </w:p>
  </w:footnote>
  <w:footnote w:id="3">
    <w:p w:rsidR="00894BEB" w:rsidRPr="0093475A" w:rsidRDefault="00894BEB" w:rsidP="00894BEB">
      <w:pPr>
        <w:pStyle w:val="NormalWeb"/>
        <w:shd w:val="clear" w:color="auto" w:fill="FFFFFF"/>
        <w:spacing w:before="0" w:beforeAutospacing="0" w:after="0" w:afterAutospacing="0"/>
        <w:jc w:val="both"/>
        <w:rPr>
          <w:color w:val="000000"/>
          <w:sz w:val="20"/>
          <w:szCs w:val="20"/>
        </w:rPr>
      </w:pPr>
      <w:r w:rsidRPr="0093475A">
        <w:rPr>
          <w:rStyle w:val="FootnoteReference"/>
          <w:sz w:val="20"/>
          <w:szCs w:val="20"/>
        </w:rPr>
        <w:footnoteRef/>
      </w:r>
      <w:r w:rsidRPr="0093475A">
        <w:rPr>
          <w:sz w:val="20"/>
          <w:szCs w:val="20"/>
        </w:rPr>
        <w:t xml:space="preserve"> Điều 35 Luật Đầu tư công: </w:t>
      </w:r>
      <w:r w:rsidRPr="0093475A">
        <w:rPr>
          <w:b/>
          <w:bCs/>
          <w:color w:val="000000"/>
          <w:sz w:val="20"/>
          <w:szCs w:val="20"/>
        </w:rPr>
        <w:t>Điều 35. Thẩm quyền quyết định đầu tư chương trình, dự án</w:t>
      </w:r>
    </w:p>
    <w:p w:rsidR="00894BEB" w:rsidRPr="0093475A" w:rsidRDefault="00894BEB" w:rsidP="00894BEB">
      <w:pPr>
        <w:pStyle w:val="NormalWeb"/>
        <w:shd w:val="clear" w:color="auto" w:fill="FFFFFF"/>
        <w:spacing w:before="0" w:beforeAutospacing="0" w:after="0" w:afterAutospacing="0"/>
        <w:jc w:val="both"/>
        <w:rPr>
          <w:i/>
          <w:sz w:val="20"/>
          <w:szCs w:val="20"/>
          <w:u w:val="single"/>
        </w:rPr>
      </w:pPr>
      <w:r w:rsidRPr="0093475A">
        <w:rPr>
          <w:i/>
          <w:sz w:val="20"/>
          <w:szCs w:val="20"/>
          <w:u w:val="single"/>
        </w:rPr>
        <w:t>2. Người đứng đầu Bộ, cơ quan trung ương có thẩm quyền sau đây:</w:t>
      </w:r>
    </w:p>
    <w:p w:rsidR="00894BEB" w:rsidRPr="0093475A" w:rsidRDefault="00894BEB" w:rsidP="00894BEB">
      <w:pPr>
        <w:pStyle w:val="NormalWeb"/>
        <w:shd w:val="clear" w:color="auto" w:fill="FFFFFF"/>
        <w:spacing w:before="0" w:beforeAutospacing="0" w:after="0" w:afterAutospacing="0"/>
        <w:jc w:val="both"/>
        <w:rPr>
          <w:i/>
          <w:sz w:val="20"/>
          <w:szCs w:val="20"/>
          <w:u w:val="single"/>
        </w:rPr>
      </w:pPr>
      <w:r w:rsidRPr="0093475A">
        <w:rPr>
          <w:i/>
          <w:sz w:val="20"/>
          <w:szCs w:val="20"/>
          <w:u w:val="single"/>
        </w:rPr>
        <w:t>a) Quyết định đầu tư dự án nhóm A, nhóm B, nhóm C sử dụng vốn đầu tư công thuộc thẩm quyền quản lý, trừ dự án quy định tại điểm c khoản 1 Điều này;</w:t>
      </w:r>
    </w:p>
    <w:p w:rsidR="00894BEB" w:rsidRPr="0093475A" w:rsidRDefault="00894BEB" w:rsidP="00894BEB">
      <w:pPr>
        <w:pStyle w:val="NormalWeb"/>
        <w:shd w:val="clear" w:color="auto" w:fill="FFFFFF"/>
        <w:spacing w:before="0" w:beforeAutospacing="0" w:after="0" w:afterAutospacing="0"/>
        <w:jc w:val="both"/>
        <w:rPr>
          <w:i/>
          <w:sz w:val="20"/>
          <w:szCs w:val="20"/>
          <w:u w:val="single"/>
        </w:rPr>
      </w:pPr>
      <w:r w:rsidRPr="0093475A">
        <w:rPr>
          <w:i/>
          <w:sz w:val="20"/>
          <w:szCs w:val="20"/>
          <w:u w:val="single"/>
        </w:rPr>
        <w:t>b) Được phân cấp hoặc ủy quyền quyết định đầu tư đối với các dự án nhóm B, nhóm C quy định tại điểm a khoản này cho cơ quan trực thuộc.</w:t>
      </w:r>
    </w:p>
    <w:p w:rsidR="00894BEB" w:rsidRPr="0093475A" w:rsidRDefault="00894BEB" w:rsidP="00894BEB">
      <w:pPr>
        <w:pStyle w:val="NormalWeb"/>
        <w:shd w:val="clear" w:color="auto" w:fill="FFFFFF"/>
        <w:spacing w:before="0" w:beforeAutospacing="0" w:after="0" w:afterAutospacing="0"/>
        <w:jc w:val="both"/>
        <w:rPr>
          <w:i/>
          <w:sz w:val="20"/>
          <w:szCs w:val="20"/>
        </w:rPr>
      </w:pPr>
      <w:r w:rsidRPr="0093475A">
        <w:rPr>
          <w:i/>
          <w:sz w:val="20"/>
          <w:szCs w:val="20"/>
          <w:u w:val="single"/>
        </w:rPr>
        <w:t>3. Chủ tịch Ủy ban nhân dân cấp tỉnh quyết định đầu tư chương trình, dự án sau đây: a) Chương trình đầu tư công đã được Hội đồng nhân dân cấp tỉnh quyết định chủ trương đầu tư; b) Dự án nhóm A, nhóm B, nhóm C do cấp tỉnh quản lý, trừ dự án quy định tại</w:t>
      </w:r>
      <w:r w:rsidRPr="0093475A">
        <w:rPr>
          <w:i/>
          <w:sz w:val="20"/>
          <w:szCs w:val="20"/>
        </w:rPr>
        <w:t xml:space="preserve"> điểm c khoản 1 Điều này.</w:t>
      </w:r>
    </w:p>
    <w:p w:rsidR="00894BEB" w:rsidRPr="0093475A" w:rsidRDefault="00894BEB" w:rsidP="00894BEB">
      <w:pPr>
        <w:pStyle w:val="NormalWeb"/>
        <w:shd w:val="clear" w:color="auto" w:fill="FFFFFF"/>
        <w:spacing w:before="0" w:beforeAutospacing="0" w:after="0" w:afterAutospacing="0"/>
        <w:jc w:val="both"/>
        <w:rPr>
          <w:i/>
          <w:color w:val="000000"/>
          <w:sz w:val="20"/>
          <w:szCs w:val="20"/>
        </w:rPr>
      </w:pPr>
      <w:r w:rsidRPr="0093475A">
        <w:rPr>
          <w:i/>
          <w:sz w:val="20"/>
          <w:szCs w:val="20"/>
        </w:rPr>
        <w:t>4. Chủ tịch Ủy ban nhân dân cấp huyện, cấp xã quyết định đầu tư chương trình, dự án sau đây: a) Chương trình đầu tư công đã được Hội đồng nhân dân cùng cấp quyết định chủ trương đầu tư; b) Dự án nhóm B, nhóm C do cấp mình quản lý, trừ dự án quy định</w:t>
      </w:r>
      <w:r w:rsidRPr="0093475A">
        <w:rPr>
          <w:i/>
          <w:color w:val="000000"/>
          <w:sz w:val="20"/>
          <w:szCs w:val="20"/>
        </w:rPr>
        <w:t xml:space="preserve"> tại điểm c khoản 1 Điều này.…</w:t>
      </w:r>
    </w:p>
    <w:p w:rsidR="00894BEB" w:rsidRPr="0093475A" w:rsidRDefault="00894BEB" w:rsidP="00894BEB">
      <w:pPr>
        <w:pStyle w:val="NormalWeb"/>
        <w:shd w:val="clear" w:color="auto" w:fill="FFFFFF"/>
        <w:spacing w:before="0" w:beforeAutospacing="0" w:after="0" w:afterAutospacing="0" w:line="247" w:lineRule="atLeast"/>
        <w:jc w:val="both"/>
        <w:rPr>
          <w:sz w:val="20"/>
          <w:szCs w:val="20"/>
        </w:rPr>
      </w:pPr>
    </w:p>
  </w:footnote>
  <w:footnote w:id="4">
    <w:p w:rsidR="00894BEB" w:rsidRPr="0093475A" w:rsidRDefault="00894BEB" w:rsidP="00894BEB">
      <w:pPr>
        <w:pStyle w:val="NormalWeb"/>
        <w:shd w:val="clear" w:color="auto" w:fill="FFFFFF"/>
        <w:spacing w:before="0" w:beforeAutospacing="0" w:after="0" w:afterAutospacing="0" w:line="234" w:lineRule="atLeast"/>
        <w:jc w:val="both"/>
        <w:rPr>
          <w:color w:val="000000"/>
          <w:sz w:val="20"/>
          <w:szCs w:val="20"/>
        </w:rPr>
      </w:pPr>
      <w:r w:rsidRPr="0093475A">
        <w:rPr>
          <w:rStyle w:val="FootnoteReference"/>
          <w:sz w:val="20"/>
          <w:szCs w:val="20"/>
        </w:rPr>
        <w:footnoteRef/>
      </w:r>
      <w:r w:rsidRPr="0093475A">
        <w:rPr>
          <w:sz w:val="20"/>
          <w:szCs w:val="20"/>
        </w:rPr>
        <w:t xml:space="preserve"> </w:t>
      </w:r>
      <w:r w:rsidRPr="0093475A">
        <w:rPr>
          <w:sz w:val="20"/>
          <w:szCs w:val="20"/>
          <w:lang w:val="vi-VN"/>
        </w:rPr>
        <w:t>K</w:t>
      </w:r>
      <w:r w:rsidRPr="0093475A">
        <w:rPr>
          <w:sz w:val="20"/>
          <w:szCs w:val="20"/>
        </w:rPr>
        <w:t>hoản 2 Điều 3 Nghị định số 151/2017/NĐ-CP</w:t>
      </w:r>
      <w:r w:rsidRPr="0093475A">
        <w:rPr>
          <w:sz w:val="20"/>
          <w:szCs w:val="20"/>
          <w:lang w:val="vi-VN"/>
        </w:rPr>
        <w:t xml:space="preserve"> quy định: </w:t>
      </w:r>
      <w:bookmarkStart w:id="6" w:name="khoan_2_3"/>
      <w:r w:rsidRPr="0093475A">
        <w:rPr>
          <w:color w:val="000000"/>
          <w:sz w:val="20"/>
          <w:szCs w:val="20"/>
          <w:lang w:val="vi-VN"/>
        </w:rPr>
        <w:t>Thẩm quyền quyết định mua sắm tài sản công trong trường hợp không thuộc phạm vi quy định tại khoản 1 Điều này được thực hiện như sau:</w:t>
      </w:r>
      <w:bookmarkEnd w:id="6"/>
    </w:p>
    <w:p w:rsidR="00894BEB" w:rsidRPr="0093475A" w:rsidRDefault="00894BEB" w:rsidP="00894BEB">
      <w:pPr>
        <w:pStyle w:val="NormalWeb"/>
        <w:shd w:val="clear" w:color="auto" w:fill="FFFFFF"/>
        <w:spacing w:before="120" w:beforeAutospacing="0" w:after="120" w:afterAutospacing="0" w:line="234" w:lineRule="atLeast"/>
        <w:jc w:val="both"/>
        <w:rPr>
          <w:color w:val="000000"/>
          <w:sz w:val="20"/>
          <w:szCs w:val="20"/>
        </w:rPr>
      </w:pPr>
      <w:r w:rsidRPr="0093475A">
        <w:rPr>
          <w:color w:val="000000"/>
          <w:sz w:val="20"/>
          <w:szCs w:val="20"/>
          <w:lang w:val="vi-VN"/>
        </w:rPr>
        <w:t>a) Bộ trưởng, Thủ trưởng cơ quan ngang bộ, cơ quan thuộc Chính phủ, cơ quan khác </w:t>
      </w:r>
      <w:r w:rsidRPr="0093475A">
        <w:rPr>
          <w:color w:val="000000"/>
          <w:sz w:val="20"/>
          <w:szCs w:val="20"/>
        </w:rPr>
        <w:t>ở</w:t>
      </w:r>
      <w:r w:rsidRPr="0093475A">
        <w:rPr>
          <w:color w:val="000000"/>
          <w:sz w:val="20"/>
          <w:szCs w:val="20"/>
          <w:lang w:val="vi-VN"/>
        </w:rPr>
        <w:t> trung ương (sau đây gọi là Bộ trưởng, Thủ trưởng cơ quan trung ương) quyết định hoặc phân cấp thẩm quyền quyết định mua sắm tài sản công phục vụ hoạt động của cơ quan nhà nước thuộc phạm vi quản lý của bộ, cơ quan trung ương;</w:t>
      </w:r>
    </w:p>
    <w:p w:rsidR="00894BEB" w:rsidRPr="0093475A" w:rsidRDefault="00894BEB" w:rsidP="00894BEB">
      <w:pPr>
        <w:pStyle w:val="NormalWeb"/>
        <w:shd w:val="clear" w:color="auto" w:fill="FFFFFF"/>
        <w:spacing w:before="120" w:beforeAutospacing="0" w:after="120" w:afterAutospacing="0" w:line="234" w:lineRule="atLeast"/>
        <w:jc w:val="both"/>
        <w:rPr>
          <w:color w:val="000000"/>
          <w:sz w:val="20"/>
          <w:szCs w:val="20"/>
        </w:rPr>
      </w:pPr>
      <w:r w:rsidRPr="0093475A">
        <w:rPr>
          <w:color w:val="000000"/>
          <w:sz w:val="20"/>
          <w:szCs w:val="20"/>
          <w:lang w:val="vi-VN"/>
        </w:rPr>
        <w:t>b) Hội đồng nhân dân cấp tỉnh quyết định hoặc phân cấp thẩm quyền quyết định mua sắm tài sản công phục vụ hoạt động của cơ quan nhà nước thuộc phạm vi quản lý của địa phương.</w:t>
      </w:r>
    </w:p>
    <w:p w:rsidR="00894BEB" w:rsidRPr="0093475A" w:rsidRDefault="00894BEB" w:rsidP="00894BEB">
      <w:pPr>
        <w:pStyle w:val="FootnoteText"/>
        <w:rPr>
          <w:lang w:val="vi-V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89F" w:rsidRDefault="00C6589F">
    <w:pPr>
      <w:pStyle w:val="Header"/>
      <w:jc w:val="center"/>
      <w:rPr>
        <w:rFonts w:ascii="Times New Roman" w:hAnsi="Times New Roman"/>
        <w:color w:val="auto"/>
      </w:rPr>
    </w:pPr>
  </w:p>
  <w:p w:rsidR="00C6589F" w:rsidRPr="00553A65" w:rsidRDefault="00457F1D">
    <w:pPr>
      <w:pStyle w:val="Header"/>
      <w:jc w:val="center"/>
      <w:rPr>
        <w:rFonts w:ascii="Times New Roman" w:hAnsi="Times New Roman"/>
        <w:color w:val="auto"/>
      </w:rPr>
    </w:pPr>
    <w:r w:rsidRPr="00417B48">
      <w:rPr>
        <w:rFonts w:ascii="Times New Roman" w:hAnsi="Times New Roman"/>
        <w:color w:val="auto"/>
      </w:rPr>
      <w:fldChar w:fldCharType="begin"/>
    </w:r>
    <w:r w:rsidR="00C6589F" w:rsidRPr="00417B48">
      <w:rPr>
        <w:rFonts w:ascii="Times New Roman" w:hAnsi="Times New Roman"/>
        <w:color w:val="auto"/>
      </w:rPr>
      <w:instrText xml:space="preserve"> PAGE   \* MERGEFORMAT </w:instrText>
    </w:r>
    <w:r w:rsidRPr="00417B48">
      <w:rPr>
        <w:rFonts w:ascii="Times New Roman" w:hAnsi="Times New Roman"/>
        <w:color w:val="auto"/>
      </w:rPr>
      <w:fldChar w:fldCharType="separate"/>
    </w:r>
    <w:r w:rsidR="00894BEB">
      <w:rPr>
        <w:rFonts w:ascii="Times New Roman" w:hAnsi="Times New Roman"/>
        <w:noProof/>
        <w:color w:val="auto"/>
      </w:rPr>
      <w:t>14</w:t>
    </w:r>
    <w:r w:rsidRPr="00417B48">
      <w:rPr>
        <w:rFonts w:ascii="Times New Roman" w:hAnsi="Times New Roman"/>
        <w:color w:val="auto"/>
      </w:rPr>
      <w:fldChar w:fldCharType="end"/>
    </w:r>
  </w:p>
  <w:p w:rsidR="00C6589F" w:rsidRDefault="00C658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3552"/>
    <w:multiLevelType w:val="hybridMultilevel"/>
    <w:tmpl w:val="C7408270"/>
    <w:lvl w:ilvl="0" w:tplc="BA6A0488">
      <w:start w:val="1"/>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5332C29"/>
    <w:multiLevelType w:val="hybridMultilevel"/>
    <w:tmpl w:val="49AEE9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F218F5"/>
    <w:multiLevelType w:val="hybridMultilevel"/>
    <w:tmpl w:val="B6101FCC"/>
    <w:lvl w:ilvl="0" w:tplc="CE3C78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7C001E5"/>
    <w:multiLevelType w:val="hybridMultilevel"/>
    <w:tmpl w:val="2CDA014E"/>
    <w:lvl w:ilvl="0" w:tplc="82EE6CCE">
      <w:start w:val="1"/>
      <w:numFmt w:val="decimal"/>
      <w:suff w:val="space"/>
      <w:lvlText w:val="Điều %1."/>
      <w:lvlJc w:val="left"/>
      <w:pPr>
        <w:ind w:left="-27" w:firstLine="567"/>
      </w:pPr>
      <w:rPr>
        <w:rFonts w:ascii="Times New Roman" w:hAnsi="Times New Roman" w:hint="default"/>
        <w:b/>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A3581B"/>
    <w:multiLevelType w:val="hybridMultilevel"/>
    <w:tmpl w:val="69A0B2E4"/>
    <w:lvl w:ilvl="0" w:tplc="E744BEE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B640B0"/>
    <w:multiLevelType w:val="hybridMultilevel"/>
    <w:tmpl w:val="DA766910"/>
    <w:lvl w:ilvl="0" w:tplc="296C97B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0F11AE"/>
    <w:multiLevelType w:val="hybridMultilevel"/>
    <w:tmpl w:val="52E6D258"/>
    <w:lvl w:ilvl="0" w:tplc="CB26FC6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E6577ED"/>
    <w:multiLevelType w:val="hybridMultilevel"/>
    <w:tmpl w:val="ABB8499A"/>
    <w:lvl w:ilvl="0" w:tplc="A0B24C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1D66CDE"/>
    <w:multiLevelType w:val="hybridMultilevel"/>
    <w:tmpl w:val="01289D4E"/>
    <w:lvl w:ilvl="0" w:tplc="5A362202">
      <w:start w:val="1"/>
      <w:numFmt w:val="lowerLetter"/>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abstractNum w:abstractNumId="9">
    <w:nsid w:val="12394EBA"/>
    <w:multiLevelType w:val="hybridMultilevel"/>
    <w:tmpl w:val="9C6C41D0"/>
    <w:lvl w:ilvl="0" w:tplc="75A0155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3CB7409"/>
    <w:multiLevelType w:val="hybridMultilevel"/>
    <w:tmpl w:val="6432583E"/>
    <w:lvl w:ilvl="0" w:tplc="12CEA6B2">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nsid w:val="1A696051"/>
    <w:multiLevelType w:val="hybridMultilevel"/>
    <w:tmpl w:val="BA8E642A"/>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nsid w:val="20004BED"/>
    <w:multiLevelType w:val="hybridMultilevel"/>
    <w:tmpl w:val="D23861EC"/>
    <w:lvl w:ilvl="0" w:tplc="8A543E6A">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1C95D3E"/>
    <w:multiLevelType w:val="hybridMultilevel"/>
    <w:tmpl w:val="847E7D34"/>
    <w:lvl w:ilvl="0" w:tplc="BA6A0488">
      <w:start w:val="1"/>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A780142"/>
    <w:multiLevelType w:val="hybridMultilevel"/>
    <w:tmpl w:val="C8342F2A"/>
    <w:lvl w:ilvl="0" w:tplc="04090013">
      <w:start w:val="1"/>
      <w:numFmt w:val="upperRoman"/>
      <w:lvlText w:val="%1."/>
      <w:lvlJc w:val="righ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556558A"/>
    <w:multiLevelType w:val="hybridMultilevel"/>
    <w:tmpl w:val="DC9610F0"/>
    <w:lvl w:ilvl="0" w:tplc="1DC45A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6046794"/>
    <w:multiLevelType w:val="hybridMultilevel"/>
    <w:tmpl w:val="B02C0096"/>
    <w:lvl w:ilvl="0" w:tplc="734CBA04">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0106659"/>
    <w:multiLevelType w:val="hybridMultilevel"/>
    <w:tmpl w:val="88A6C8C2"/>
    <w:lvl w:ilvl="0" w:tplc="2E8AF2FE">
      <w:start w:val="2"/>
      <w:numFmt w:val="bullet"/>
      <w:lvlText w:val="-"/>
      <w:lvlJc w:val="left"/>
      <w:pPr>
        <w:tabs>
          <w:tab w:val="num" w:pos="1581"/>
        </w:tabs>
        <w:ind w:left="1581" w:hanging="870"/>
      </w:pPr>
      <w:rPr>
        <w:rFonts w:ascii="Times New Roman" w:eastAsia="Times New Roman" w:hAnsi="Times New Roman" w:cs="Times New Roman" w:hint="default"/>
      </w:rPr>
    </w:lvl>
    <w:lvl w:ilvl="1" w:tplc="04090003" w:tentative="1">
      <w:start w:val="1"/>
      <w:numFmt w:val="bullet"/>
      <w:lvlText w:val="o"/>
      <w:lvlJc w:val="left"/>
      <w:pPr>
        <w:tabs>
          <w:tab w:val="num" w:pos="1791"/>
        </w:tabs>
        <w:ind w:left="1791" w:hanging="360"/>
      </w:pPr>
      <w:rPr>
        <w:rFonts w:ascii="Courier New" w:hAnsi="Courier New" w:cs="Courier New" w:hint="default"/>
      </w:rPr>
    </w:lvl>
    <w:lvl w:ilvl="2" w:tplc="04090005" w:tentative="1">
      <w:start w:val="1"/>
      <w:numFmt w:val="bullet"/>
      <w:lvlText w:val=""/>
      <w:lvlJc w:val="left"/>
      <w:pPr>
        <w:tabs>
          <w:tab w:val="num" w:pos="2511"/>
        </w:tabs>
        <w:ind w:left="2511" w:hanging="360"/>
      </w:pPr>
      <w:rPr>
        <w:rFonts w:ascii="Wingdings" w:hAnsi="Wingdings" w:hint="default"/>
      </w:rPr>
    </w:lvl>
    <w:lvl w:ilvl="3" w:tplc="04090001" w:tentative="1">
      <w:start w:val="1"/>
      <w:numFmt w:val="bullet"/>
      <w:lvlText w:val=""/>
      <w:lvlJc w:val="left"/>
      <w:pPr>
        <w:tabs>
          <w:tab w:val="num" w:pos="3231"/>
        </w:tabs>
        <w:ind w:left="3231" w:hanging="360"/>
      </w:pPr>
      <w:rPr>
        <w:rFonts w:ascii="Symbol" w:hAnsi="Symbol" w:hint="default"/>
      </w:rPr>
    </w:lvl>
    <w:lvl w:ilvl="4" w:tplc="04090003" w:tentative="1">
      <w:start w:val="1"/>
      <w:numFmt w:val="bullet"/>
      <w:lvlText w:val="o"/>
      <w:lvlJc w:val="left"/>
      <w:pPr>
        <w:tabs>
          <w:tab w:val="num" w:pos="3951"/>
        </w:tabs>
        <w:ind w:left="3951" w:hanging="360"/>
      </w:pPr>
      <w:rPr>
        <w:rFonts w:ascii="Courier New" w:hAnsi="Courier New" w:cs="Courier New" w:hint="default"/>
      </w:rPr>
    </w:lvl>
    <w:lvl w:ilvl="5" w:tplc="04090005" w:tentative="1">
      <w:start w:val="1"/>
      <w:numFmt w:val="bullet"/>
      <w:lvlText w:val=""/>
      <w:lvlJc w:val="left"/>
      <w:pPr>
        <w:tabs>
          <w:tab w:val="num" w:pos="4671"/>
        </w:tabs>
        <w:ind w:left="4671" w:hanging="360"/>
      </w:pPr>
      <w:rPr>
        <w:rFonts w:ascii="Wingdings" w:hAnsi="Wingdings" w:hint="default"/>
      </w:rPr>
    </w:lvl>
    <w:lvl w:ilvl="6" w:tplc="04090001" w:tentative="1">
      <w:start w:val="1"/>
      <w:numFmt w:val="bullet"/>
      <w:lvlText w:val=""/>
      <w:lvlJc w:val="left"/>
      <w:pPr>
        <w:tabs>
          <w:tab w:val="num" w:pos="5391"/>
        </w:tabs>
        <w:ind w:left="5391" w:hanging="360"/>
      </w:pPr>
      <w:rPr>
        <w:rFonts w:ascii="Symbol" w:hAnsi="Symbol" w:hint="default"/>
      </w:rPr>
    </w:lvl>
    <w:lvl w:ilvl="7" w:tplc="04090003" w:tentative="1">
      <w:start w:val="1"/>
      <w:numFmt w:val="bullet"/>
      <w:lvlText w:val="o"/>
      <w:lvlJc w:val="left"/>
      <w:pPr>
        <w:tabs>
          <w:tab w:val="num" w:pos="6111"/>
        </w:tabs>
        <w:ind w:left="6111" w:hanging="360"/>
      </w:pPr>
      <w:rPr>
        <w:rFonts w:ascii="Courier New" w:hAnsi="Courier New" w:cs="Courier New" w:hint="default"/>
      </w:rPr>
    </w:lvl>
    <w:lvl w:ilvl="8" w:tplc="04090005" w:tentative="1">
      <w:start w:val="1"/>
      <w:numFmt w:val="bullet"/>
      <w:lvlText w:val=""/>
      <w:lvlJc w:val="left"/>
      <w:pPr>
        <w:tabs>
          <w:tab w:val="num" w:pos="6831"/>
        </w:tabs>
        <w:ind w:left="6831" w:hanging="360"/>
      </w:pPr>
      <w:rPr>
        <w:rFonts w:ascii="Wingdings" w:hAnsi="Wingdings" w:hint="default"/>
      </w:rPr>
    </w:lvl>
  </w:abstractNum>
  <w:abstractNum w:abstractNumId="18">
    <w:nsid w:val="42451C34"/>
    <w:multiLevelType w:val="hybridMultilevel"/>
    <w:tmpl w:val="705631AC"/>
    <w:lvl w:ilvl="0" w:tplc="1A5A537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54A6F89"/>
    <w:multiLevelType w:val="hybridMultilevel"/>
    <w:tmpl w:val="3468DA26"/>
    <w:lvl w:ilvl="0" w:tplc="F8BCD1C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nsid w:val="46BA171B"/>
    <w:multiLevelType w:val="hybridMultilevel"/>
    <w:tmpl w:val="D8781E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8519CA"/>
    <w:multiLevelType w:val="multilevel"/>
    <w:tmpl w:val="4C72400A"/>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2">
    <w:nsid w:val="4B4552AF"/>
    <w:multiLevelType w:val="hybridMultilevel"/>
    <w:tmpl w:val="C6042308"/>
    <w:lvl w:ilvl="0" w:tplc="A0B24C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BF77E59"/>
    <w:multiLevelType w:val="hybridMultilevel"/>
    <w:tmpl w:val="1C1267DE"/>
    <w:lvl w:ilvl="0" w:tplc="2DC68A0A">
      <w:start w:val="1"/>
      <w:numFmt w:val="decimal"/>
      <w:lvlText w:val="(%1)"/>
      <w:lvlJc w:val="left"/>
      <w:pPr>
        <w:ind w:left="1110" w:hanging="39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4">
    <w:nsid w:val="51F43458"/>
    <w:multiLevelType w:val="hybridMultilevel"/>
    <w:tmpl w:val="3C2AABBA"/>
    <w:lvl w:ilvl="0" w:tplc="72B8558C">
      <w:start w:val="3"/>
      <w:numFmt w:val="bullet"/>
      <w:lvlText w:val="-"/>
      <w:lvlJc w:val="left"/>
      <w:pPr>
        <w:ind w:left="1515" w:hanging="360"/>
      </w:pPr>
      <w:rPr>
        <w:rFonts w:ascii="Times New Roman" w:eastAsia="Times New Roman" w:hAnsi="Times New Roman" w:cs="Times New Roman"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5">
    <w:nsid w:val="55086E7F"/>
    <w:multiLevelType w:val="hybridMultilevel"/>
    <w:tmpl w:val="4B7A0FA0"/>
    <w:lvl w:ilvl="0" w:tplc="B3764BA4">
      <w:start w:val="3"/>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6">
    <w:nsid w:val="57104E93"/>
    <w:multiLevelType w:val="multilevel"/>
    <w:tmpl w:val="3A7E56D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7">
    <w:nsid w:val="597B0A09"/>
    <w:multiLevelType w:val="hybridMultilevel"/>
    <w:tmpl w:val="A4CCD5A4"/>
    <w:lvl w:ilvl="0" w:tplc="C4B037A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5B644612"/>
    <w:multiLevelType w:val="hybridMultilevel"/>
    <w:tmpl w:val="F656CF9E"/>
    <w:lvl w:ilvl="0" w:tplc="296C97B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ED015B3"/>
    <w:multiLevelType w:val="hybridMultilevel"/>
    <w:tmpl w:val="4EDEED6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5FC95BA4"/>
    <w:multiLevelType w:val="hybridMultilevel"/>
    <w:tmpl w:val="347A8FEC"/>
    <w:lvl w:ilvl="0" w:tplc="1630A42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1">
    <w:nsid w:val="60BE22AC"/>
    <w:multiLevelType w:val="hybridMultilevel"/>
    <w:tmpl w:val="C9FA1612"/>
    <w:lvl w:ilvl="0" w:tplc="4C6E762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1D86444"/>
    <w:multiLevelType w:val="hybridMultilevel"/>
    <w:tmpl w:val="43882346"/>
    <w:lvl w:ilvl="0" w:tplc="DEB8ECA0">
      <w:start w:val="4"/>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3545531"/>
    <w:multiLevelType w:val="hybridMultilevel"/>
    <w:tmpl w:val="E2E05428"/>
    <w:lvl w:ilvl="0" w:tplc="D5E0A858">
      <w:start w:val="1"/>
      <w:numFmt w:val="upperRoman"/>
      <w:lvlText w:val="%1."/>
      <w:lvlJc w:val="left"/>
      <w:pPr>
        <w:ind w:left="1665" w:hanging="945"/>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4">
    <w:nsid w:val="640B416E"/>
    <w:multiLevelType w:val="hybridMultilevel"/>
    <w:tmpl w:val="D8781E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8D1D52"/>
    <w:multiLevelType w:val="hybridMultilevel"/>
    <w:tmpl w:val="1ADA85D8"/>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68A3701F"/>
    <w:multiLevelType w:val="hybridMultilevel"/>
    <w:tmpl w:val="B30EB52E"/>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8CC310D"/>
    <w:multiLevelType w:val="hybridMultilevel"/>
    <w:tmpl w:val="23002BB8"/>
    <w:lvl w:ilvl="0" w:tplc="409CF7C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nsid w:val="6AF4580D"/>
    <w:multiLevelType w:val="hybridMultilevel"/>
    <w:tmpl w:val="8BF230CA"/>
    <w:lvl w:ilvl="0" w:tplc="F04A01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E544B6F"/>
    <w:multiLevelType w:val="hybridMultilevel"/>
    <w:tmpl w:val="BA32C3CC"/>
    <w:lvl w:ilvl="0" w:tplc="C53E8C3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6F2C4AD9"/>
    <w:multiLevelType w:val="hybridMultilevel"/>
    <w:tmpl w:val="A2E80BBE"/>
    <w:lvl w:ilvl="0" w:tplc="FF3422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2A858CD"/>
    <w:multiLevelType w:val="hybridMultilevel"/>
    <w:tmpl w:val="218662DE"/>
    <w:lvl w:ilvl="0" w:tplc="63C0387A">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42">
    <w:nsid w:val="735858EE"/>
    <w:multiLevelType w:val="hybridMultilevel"/>
    <w:tmpl w:val="A30EF668"/>
    <w:lvl w:ilvl="0" w:tplc="0D12C784">
      <w:start w:val="1"/>
      <w:numFmt w:val="decimal"/>
      <w:lvlText w:val="(%1)"/>
      <w:lvlJc w:val="left"/>
      <w:pPr>
        <w:tabs>
          <w:tab w:val="num" w:pos="930"/>
        </w:tabs>
        <w:ind w:left="93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740528D7"/>
    <w:multiLevelType w:val="singleLevel"/>
    <w:tmpl w:val="E2F2F6EC"/>
    <w:lvl w:ilvl="0">
      <w:start w:val="25"/>
      <w:numFmt w:val="bullet"/>
      <w:lvlText w:val="-"/>
      <w:lvlJc w:val="left"/>
      <w:pPr>
        <w:tabs>
          <w:tab w:val="num" w:pos="360"/>
        </w:tabs>
        <w:ind w:left="360" w:hanging="360"/>
      </w:pPr>
      <w:rPr>
        <w:rFonts w:ascii="Times New Roman" w:hAnsi="Times New Roman" w:hint="default"/>
      </w:rPr>
    </w:lvl>
  </w:abstractNum>
  <w:abstractNum w:abstractNumId="44">
    <w:nsid w:val="7B3B6069"/>
    <w:multiLevelType w:val="hybridMultilevel"/>
    <w:tmpl w:val="436C0480"/>
    <w:lvl w:ilvl="0" w:tplc="D814F8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2"/>
  </w:num>
  <w:num w:numId="2">
    <w:abstractNumId w:val="13"/>
  </w:num>
  <w:num w:numId="3">
    <w:abstractNumId w:val="0"/>
  </w:num>
  <w:num w:numId="4">
    <w:abstractNumId w:val="18"/>
  </w:num>
  <w:num w:numId="5">
    <w:abstractNumId w:val="22"/>
  </w:num>
  <w:num w:numId="6">
    <w:abstractNumId w:val="12"/>
  </w:num>
  <w:num w:numId="7">
    <w:abstractNumId w:val="7"/>
  </w:num>
  <w:num w:numId="8">
    <w:abstractNumId w:val="17"/>
  </w:num>
  <w:num w:numId="9">
    <w:abstractNumId w:val="32"/>
  </w:num>
  <w:num w:numId="10">
    <w:abstractNumId w:val="31"/>
  </w:num>
  <w:num w:numId="11">
    <w:abstractNumId w:val="11"/>
  </w:num>
  <w:num w:numId="12">
    <w:abstractNumId w:val="4"/>
  </w:num>
  <w:num w:numId="13">
    <w:abstractNumId w:val="26"/>
  </w:num>
  <w:num w:numId="14">
    <w:abstractNumId w:val="38"/>
  </w:num>
  <w:num w:numId="15">
    <w:abstractNumId w:val="43"/>
  </w:num>
  <w:num w:numId="16">
    <w:abstractNumId w:val="39"/>
  </w:num>
  <w:num w:numId="17">
    <w:abstractNumId w:val="15"/>
  </w:num>
  <w:num w:numId="18">
    <w:abstractNumId w:val="16"/>
  </w:num>
  <w:num w:numId="19">
    <w:abstractNumId w:val="36"/>
  </w:num>
  <w:num w:numId="20">
    <w:abstractNumId w:val="2"/>
  </w:num>
  <w:num w:numId="21">
    <w:abstractNumId w:val="6"/>
  </w:num>
  <w:num w:numId="22">
    <w:abstractNumId w:val="9"/>
  </w:num>
  <w:num w:numId="23">
    <w:abstractNumId w:val="10"/>
  </w:num>
  <w:num w:numId="24">
    <w:abstractNumId w:val="35"/>
  </w:num>
  <w:num w:numId="25">
    <w:abstractNumId w:val="27"/>
  </w:num>
  <w:num w:numId="26">
    <w:abstractNumId w:val="14"/>
  </w:num>
  <w:num w:numId="27">
    <w:abstractNumId w:val="20"/>
  </w:num>
  <w:num w:numId="28">
    <w:abstractNumId w:val="34"/>
  </w:num>
  <w:num w:numId="29">
    <w:abstractNumId w:val="28"/>
  </w:num>
  <w:num w:numId="30">
    <w:abstractNumId w:val="5"/>
  </w:num>
  <w:num w:numId="31">
    <w:abstractNumId w:val="29"/>
  </w:num>
  <w:num w:numId="32">
    <w:abstractNumId w:val="37"/>
  </w:num>
  <w:num w:numId="33">
    <w:abstractNumId w:val="21"/>
  </w:num>
  <w:num w:numId="34">
    <w:abstractNumId w:val="25"/>
  </w:num>
  <w:num w:numId="35">
    <w:abstractNumId w:val="24"/>
  </w:num>
  <w:num w:numId="36">
    <w:abstractNumId w:val="8"/>
  </w:num>
  <w:num w:numId="37">
    <w:abstractNumId w:val="33"/>
  </w:num>
  <w:num w:numId="38">
    <w:abstractNumId w:val="44"/>
  </w:num>
  <w:num w:numId="39">
    <w:abstractNumId w:val="40"/>
  </w:num>
  <w:num w:numId="40">
    <w:abstractNumId w:val="1"/>
  </w:num>
  <w:num w:numId="41">
    <w:abstractNumId w:val="30"/>
  </w:num>
  <w:num w:numId="42">
    <w:abstractNumId w:val="3"/>
  </w:num>
  <w:num w:numId="43">
    <w:abstractNumId w:val="19"/>
  </w:num>
  <w:num w:numId="44">
    <w:abstractNumId w:val="23"/>
  </w:num>
  <w:num w:numId="45">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stylePaneFormatFilter w:val="3F01"/>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rsids>
    <w:rsidRoot w:val="004C771F"/>
    <w:rsid w:val="000002B2"/>
    <w:rsid w:val="0000130A"/>
    <w:rsid w:val="00001C17"/>
    <w:rsid w:val="000035A7"/>
    <w:rsid w:val="00003696"/>
    <w:rsid w:val="00003E7D"/>
    <w:rsid w:val="0000543C"/>
    <w:rsid w:val="0000644A"/>
    <w:rsid w:val="0001013C"/>
    <w:rsid w:val="00011046"/>
    <w:rsid w:val="00011071"/>
    <w:rsid w:val="00011623"/>
    <w:rsid w:val="00011833"/>
    <w:rsid w:val="00012043"/>
    <w:rsid w:val="000123DA"/>
    <w:rsid w:val="000124C8"/>
    <w:rsid w:val="00012552"/>
    <w:rsid w:val="00012784"/>
    <w:rsid w:val="0001305E"/>
    <w:rsid w:val="00013303"/>
    <w:rsid w:val="000138BD"/>
    <w:rsid w:val="000142ED"/>
    <w:rsid w:val="00014912"/>
    <w:rsid w:val="0001541E"/>
    <w:rsid w:val="000163D3"/>
    <w:rsid w:val="00016D6E"/>
    <w:rsid w:val="0001737F"/>
    <w:rsid w:val="000178D6"/>
    <w:rsid w:val="00021894"/>
    <w:rsid w:val="00021A9F"/>
    <w:rsid w:val="00022111"/>
    <w:rsid w:val="00022335"/>
    <w:rsid w:val="0002268A"/>
    <w:rsid w:val="00022D3C"/>
    <w:rsid w:val="00023A0E"/>
    <w:rsid w:val="00024144"/>
    <w:rsid w:val="0002418D"/>
    <w:rsid w:val="00024D26"/>
    <w:rsid w:val="00024E16"/>
    <w:rsid w:val="000251C0"/>
    <w:rsid w:val="00025358"/>
    <w:rsid w:val="000254C6"/>
    <w:rsid w:val="000255AC"/>
    <w:rsid w:val="00025C15"/>
    <w:rsid w:val="0002664A"/>
    <w:rsid w:val="00026818"/>
    <w:rsid w:val="00026FA1"/>
    <w:rsid w:val="00027680"/>
    <w:rsid w:val="00030CB9"/>
    <w:rsid w:val="00030E72"/>
    <w:rsid w:val="00031014"/>
    <w:rsid w:val="000318AC"/>
    <w:rsid w:val="000319E8"/>
    <w:rsid w:val="00031B18"/>
    <w:rsid w:val="00032186"/>
    <w:rsid w:val="00033CB5"/>
    <w:rsid w:val="0003434D"/>
    <w:rsid w:val="000348BF"/>
    <w:rsid w:val="00034A85"/>
    <w:rsid w:val="00035A0F"/>
    <w:rsid w:val="00035C62"/>
    <w:rsid w:val="000367C5"/>
    <w:rsid w:val="0003726A"/>
    <w:rsid w:val="0004189A"/>
    <w:rsid w:val="00042911"/>
    <w:rsid w:val="00042B15"/>
    <w:rsid w:val="0004361E"/>
    <w:rsid w:val="00044AE8"/>
    <w:rsid w:val="00044ED7"/>
    <w:rsid w:val="00046EC5"/>
    <w:rsid w:val="00050846"/>
    <w:rsid w:val="00050A29"/>
    <w:rsid w:val="00050AFD"/>
    <w:rsid w:val="00051275"/>
    <w:rsid w:val="000538D4"/>
    <w:rsid w:val="000538FC"/>
    <w:rsid w:val="000545CB"/>
    <w:rsid w:val="00054788"/>
    <w:rsid w:val="000549D1"/>
    <w:rsid w:val="00055556"/>
    <w:rsid w:val="00055C45"/>
    <w:rsid w:val="00055DC6"/>
    <w:rsid w:val="00055EA1"/>
    <w:rsid w:val="00056E85"/>
    <w:rsid w:val="00056F09"/>
    <w:rsid w:val="000578C3"/>
    <w:rsid w:val="0006134B"/>
    <w:rsid w:val="00062623"/>
    <w:rsid w:val="00063075"/>
    <w:rsid w:val="000636B3"/>
    <w:rsid w:val="00063F1D"/>
    <w:rsid w:val="00064265"/>
    <w:rsid w:val="00064912"/>
    <w:rsid w:val="00064BDE"/>
    <w:rsid w:val="00065553"/>
    <w:rsid w:val="0006562F"/>
    <w:rsid w:val="00065B2B"/>
    <w:rsid w:val="000661B9"/>
    <w:rsid w:val="000661C3"/>
    <w:rsid w:val="000671F2"/>
    <w:rsid w:val="000674FC"/>
    <w:rsid w:val="00067CEB"/>
    <w:rsid w:val="00067F54"/>
    <w:rsid w:val="000702D8"/>
    <w:rsid w:val="000712A3"/>
    <w:rsid w:val="00071960"/>
    <w:rsid w:val="00071CC8"/>
    <w:rsid w:val="0007207D"/>
    <w:rsid w:val="00072D04"/>
    <w:rsid w:val="0007395C"/>
    <w:rsid w:val="00076212"/>
    <w:rsid w:val="00076403"/>
    <w:rsid w:val="00076724"/>
    <w:rsid w:val="00080FE8"/>
    <w:rsid w:val="00081E11"/>
    <w:rsid w:val="00082053"/>
    <w:rsid w:val="000823D6"/>
    <w:rsid w:val="00082C6E"/>
    <w:rsid w:val="00083DCC"/>
    <w:rsid w:val="00083F03"/>
    <w:rsid w:val="00084913"/>
    <w:rsid w:val="0008560C"/>
    <w:rsid w:val="00085780"/>
    <w:rsid w:val="00085ECD"/>
    <w:rsid w:val="00086BD3"/>
    <w:rsid w:val="00086E4B"/>
    <w:rsid w:val="00086E76"/>
    <w:rsid w:val="00087373"/>
    <w:rsid w:val="0008746E"/>
    <w:rsid w:val="00087A83"/>
    <w:rsid w:val="00087FE6"/>
    <w:rsid w:val="000908B4"/>
    <w:rsid w:val="00090EDE"/>
    <w:rsid w:val="0009136F"/>
    <w:rsid w:val="00091D6D"/>
    <w:rsid w:val="00092871"/>
    <w:rsid w:val="000935D8"/>
    <w:rsid w:val="00093AAF"/>
    <w:rsid w:val="00093CD9"/>
    <w:rsid w:val="000944CA"/>
    <w:rsid w:val="00094AE5"/>
    <w:rsid w:val="0009551F"/>
    <w:rsid w:val="0009682A"/>
    <w:rsid w:val="000A022F"/>
    <w:rsid w:val="000A09D4"/>
    <w:rsid w:val="000A0A1B"/>
    <w:rsid w:val="000A1111"/>
    <w:rsid w:val="000A1E01"/>
    <w:rsid w:val="000A2AFD"/>
    <w:rsid w:val="000A2E0B"/>
    <w:rsid w:val="000A360A"/>
    <w:rsid w:val="000A3622"/>
    <w:rsid w:val="000A386E"/>
    <w:rsid w:val="000A3E03"/>
    <w:rsid w:val="000A4294"/>
    <w:rsid w:val="000A4A52"/>
    <w:rsid w:val="000A555D"/>
    <w:rsid w:val="000A73B9"/>
    <w:rsid w:val="000A7409"/>
    <w:rsid w:val="000A791D"/>
    <w:rsid w:val="000A7942"/>
    <w:rsid w:val="000A7971"/>
    <w:rsid w:val="000B20E7"/>
    <w:rsid w:val="000B23D7"/>
    <w:rsid w:val="000B26B3"/>
    <w:rsid w:val="000B2FB0"/>
    <w:rsid w:val="000B3110"/>
    <w:rsid w:val="000B3535"/>
    <w:rsid w:val="000B3733"/>
    <w:rsid w:val="000B46AD"/>
    <w:rsid w:val="000B486B"/>
    <w:rsid w:val="000B495B"/>
    <w:rsid w:val="000B4CEE"/>
    <w:rsid w:val="000B661F"/>
    <w:rsid w:val="000B7302"/>
    <w:rsid w:val="000C00C1"/>
    <w:rsid w:val="000C0258"/>
    <w:rsid w:val="000C04B7"/>
    <w:rsid w:val="000C1290"/>
    <w:rsid w:val="000C1810"/>
    <w:rsid w:val="000C2BE3"/>
    <w:rsid w:val="000C30F1"/>
    <w:rsid w:val="000C38B2"/>
    <w:rsid w:val="000C3FFF"/>
    <w:rsid w:val="000C6C47"/>
    <w:rsid w:val="000C72CB"/>
    <w:rsid w:val="000C7333"/>
    <w:rsid w:val="000C7458"/>
    <w:rsid w:val="000C7B7A"/>
    <w:rsid w:val="000D100E"/>
    <w:rsid w:val="000D10D7"/>
    <w:rsid w:val="000D2C15"/>
    <w:rsid w:val="000D4523"/>
    <w:rsid w:val="000D4B5C"/>
    <w:rsid w:val="000D4B8F"/>
    <w:rsid w:val="000D5393"/>
    <w:rsid w:val="000D560B"/>
    <w:rsid w:val="000D5CA0"/>
    <w:rsid w:val="000D5D8E"/>
    <w:rsid w:val="000D6C4A"/>
    <w:rsid w:val="000D7255"/>
    <w:rsid w:val="000D75A4"/>
    <w:rsid w:val="000D7826"/>
    <w:rsid w:val="000E0398"/>
    <w:rsid w:val="000E078A"/>
    <w:rsid w:val="000E092E"/>
    <w:rsid w:val="000E0AD0"/>
    <w:rsid w:val="000E0E7C"/>
    <w:rsid w:val="000E1BDF"/>
    <w:rsid w:val="000E200A"/>
    <w:rsid w:val="000E3396"/>
    <w:rsid w:val="000E3A74"/>
    <w:rsid w:val="000E4571"/>
    <w:rsid w:val="000E6461"/>
    <w:rsid w:val="000E6783"/>
    <w:rsid w:val="000E6A14"/>
    <w:rsid w:val="000E6E16"/>
    <w:rsid w:val="000E72EB"/>
    <w:rsid w:val="000E7892"/>
    <w:rsid w:val="000F123F"/>
    <w:rsid w:val="000F20B5"/>
    <w:rsid w:val="000F24D3"/>
    <w:rsid w:val="000F2D8A"/>
    <w:rsid w:val="000F2E16"/>
    <w:rsid w:val="000F304E"/>
    <w:rsid w:val="000F3FB3"/>
    <w:rsid w:val="000F4B5D"/>
    <w:rsid w:val="000F4F39"/>
    <w:rsid w:val="000F545C"/>
    <w:rsid w:val="000F5AB5"/>
    <w:rsid w:val="000F5D11"/>
    <w:rsid w:val="000F7646"/>
    <w:rsid w:val="000F775F"/>
    <w:rsid w:val="000F797C"/>
    <w:rsid w:val="000F7CBB"/>
    <w:rsid w:val="000F7CFE"/>
    <w:rsid w:val="00100A13"/>
    <w:rsid w:val="00100FA8"/>
    <w:rsid w:val="00101465"/>
    <w:rsid w:val="001017F1"/>
    <w:rsid w:val="001026A5"/>
    <w:rsid w:val="001026FC"/>
    <w:rsid w:val="001030AD"/>
    <w:rsid w:val="0010329D"/>
    <w:rsid w:val="0010357F"/>
    <w:rsid w:val="0010379A"/>
    <w:rsid w:val="00103CA5"/>
    <w:rsid w:val="0010411B"/>
    <w:rsid w:val="00104A11"/>
    <w:rsid w:val="00104D78"/>
    <w:rsid w:val="00105511"/>
    <w:rsid w:val="00105BD6"/>
    <w:rsid w:val="00105FCE"/>
    <w:rsid w:val="00106755"/>
    <w:rsid w:val="001072AD"/>
    <w:rsid w:val="00107587"/>
    <w:rsid w:val="00107F24"/>
    <w:rsid w:val="001109A1"/>
    <w:rsid w:val="0011106C"/>
    <w:rsid w:val="001118CB"/>
    <w:rsid w:val="00112412"/>
    <w:rsid w:val="0011267C"/>
    <w:rsid w:val="00112B54"/>
    <w:rsid w:val="0011352E"/>
    <w:rsid w:val="00113A6F"/>
    <w:rsid w:val="00114129"/>
    <w:rsid w:val="00114698"/>
    <w:rsid w:val="001153C0"/>
    <w:rsid w:val="0011582E"/>
    <w:rsid w:val="00116C3F"/>
    <w:rsid w:val="00116D50"/>
    <w:rsid w:val="0012058F"/>
    <w:rsid w:val="00120C93"/>
    <w:rsid w:val="001219E6"/>
    <w:rsid w:val="00121E37"/>
    <w:rsid w:val="00121E3D"/>
    <w:rsid w:val="00121E7B"/>
    <w:rsid w:val="0012211D"/>
    <w:rsid w:val="00122136"/>
    <w:rsid w:val="00122808"/>
    <w:rsid w:val="00122BF1"/>
    <w:rsid w:val="00122C78"/>
    <w:rsid w:val="00123A71"/>
    <w:rsid w:val="00123BDD"/>
    <w:rsid w:val="00123E2C"/>
    <w:rsid w:val="00124B5C"/>
    <w:rsid w:val="00125197"/>
    <w:rsid w:val="00125656"/>
    <w:rsid w:val="00125F23"/>
    <w:rsid w:val="00125F9B"/>
    <w:rsid w:val="001263D5"/>
    <w:rsid w:val="001274C2"/>
    <w:rsid w:val="0012758C"/>
    <w:rsid w:val="001275D1"/>
    <w:rsid w:val="00127DE8"/>
    <w:rsid w:val="00127EF6"/>
    <w:rsid w:val="00127F0C"/>
    <w:rsid w:val="001303E4"/>
    <w:rsid w:val="00131BA0"/>
    <w:rsid w:val="00131CC5"/>
    <w:rsid w:val="0013219A"/>
    <w:rsid w:val="00132305"/>
    <w:rsid w:val="00132B6C"/>
    <w:rsid w:val="00133BFB"/>
    <w:rsid w:val="00135BC5"/>
    <w:rsid w:val="001360E5"/>
    <w:rsid w:val="00136D18"/>
    <w:rsid w:val="00137456"/>
    <w:rsid w:val="001404B6"/>
    <w:rsid w:val="001406FD"/>
    <w:rsid w:val="00140891"/>
    <w:rsid w:val="00140BE7"/>
    <w:rsid w:val="001412A4"/>
    <w:rsid w:val="00141542"/>
    <w:rsid w:val="001416A6"/>
    <w:rsid w:val="00141D46"/>
    <w:rsid w:val="00142226"/>
    <w:rsid w:val="001439B1"/>
    <w:rsid w:val="00143DD3"/>
    <w:rsid w:val="001443A5"/>
    <w:rsid w:val="00144517"/>
    <w:rsid w:val="00144DBF"/>
    <w:rsid w:val="00144DFE"/>
    <w:rsid w:val="00145026"/>
    <w:rsid w:val="001451D4"/>
    <w:rsid w:val="001454F2"/>
    <w:rsid w:val="00145A65"/>
    <w:rsid w:val="00145D6F"/>
    <w:rsid w:val="00145DE0"/>
    <w:rsid w:val="00146023"/>
    <w:rsid w:val="00146973"/>
    <w:rsid w:val="0014711B"/>
    <w:rsid w:val="00147AB7"/>
    <w:rsid w:val="001503A1"/>
    <w:rsid w:val="001504BA"/>
    <w:rsid w:val="001506B3"/>
    <w:rsid w:val="00151B69"/>
    <w:rsid w:val="00152304"/>
    <w:rsid w:val="00153FA3"/>
    <w:rsid w:val="0015417C"/>
    <w:rsid w:val="00154684"/>
    <w:rsid w:val="00157175"/>
    <w:rsid w:val="00157182"/>
    <w:rsid w:val="001578FE"/>
    <w:rsid w:val="00157967"/>
    <w:rsid w:val="00157994"/>
    <w:rsid w:val="00160B75"/>
    <w:rsid w:val="00160CBA"/>
    <w:rsid w:val="00160FB9"/>
    <w:rsid w:val="0016128B"/>
    <w:rsid w:val="00161682"/>
    <w:rsid w:val="001619DE"/>
    <w:rsid w:val="00162C59"/>
    <w:rsid w:val="00165D86"/>
    <w:rsid w:val="00166A4C"/>
    <w:rsid w:val="00166FAC"/>
    <w:rsid w:val="00167647"/>
    <w:rsid w:val="001677AD"/>
    <w:rsid w:val="0017043D"/>
    <w:rsid w:val="00171148"/>
    <w:rsid w:val="001719E4"/>
    <w:rsid w:val="00172068"/>
    <w:rsid w:val="00172207"/>
    <w:rsid w:val="00172A1A"/>
    <w:rsid w:val="00172D86"/>
    <w:rsid w:val="00173B32"/>
    <w:rsid w:val="00173C0D"/>
    <w:rsid w:val="001741E1"/>
    <w:rsid w:val="00174609"/>
    <w:rsid w:val="00174781"/>
    <w:rsid w:val="00174A09"/>
    <w:rsid w:val="00174C66"/>
    <w:rsid w:val="00174E13"/>
    <w:rsid w:val="00175BDC"/>
    <w:rsid w:val="00175EF2"/>
    <w:rsid w:val="00176085"/>
    <w:rsid w:val="00177C29"/>
    <w:rsid w:val="001807EC"/>
    <w:rsid w:val="001815B8"/>
    <w:rsid w:val="001820CA"/>
    <w:rsid w:val="00182FF7"/>
    <w:rsid w:val="00183349"/>
    <w:rsid w:val="0018375E"/>
    <w:rsid w:val="001839B7"/>
    <w:rsid w:val="00183C4B"/>
    <w:rsid w:val="00184284"/>
    <w:rsid w:val="00184C25"/>
    <w:rsid w:val="001853C9"/>
    <w:rsid w:val="00185BE4"/>
    <w:rsid w:val="00185E15"/>
    <w:rsid w:val="001862AC"/>
    <w:rsid w:val="001868B2"/>
    <w:rsid w:val="0019146D"/>
    <w:rsid w:val="00192BB0"/>
    <w:rsid w:val="00193106"/>
    <w:rsid w:val="00193175"/>
    <w:rsid w:val="0019387F"/>
    <w:rsid w:val="00194861"/>
    <w:rsid w:val="00194A2A"/>
    <w:rsid w:val="00195770"/>
    <w:rsid w:val="0019608D"/>
    <w:rsid w:val="0019630D"/>
    <w:rsid w:val="00196B4F"/>
    <w:rsid w:val="00196D93"/>
    <w:rsid w:val="001976ED"/>
    <w:rsid w:val="001A1236"/>
    <w:rsid w:val="001A1A40"/>
    <w:rsid w:val="001A2490"/>
    <w:rsid w:val="001A31AE"/>
    <w:rsid w:val="001A34AA"/>
    <w:rsid w:val="001A369C"/>
    <w:rsid w:val="001A3B43"/>
    <w:rsid w:val="001A3C92"/>
    <w:rsid w:val="001A3C9C"/>
    <w:rsid w:val="001A4200"/>
    <w:rsid w:val="001A531C"/>
    <w:rsid w:val="001A54AF"/>
    <w:rsid w:val="001A5529"/>
    <w:rsid w:val="001A56F8"/>
    <w:rsid w:val="001A5776"/>
    <w:rsid w:val="001A5C2D"/>
    <w:rsid w:val="001A5C71"/>
    <w:rsid w:val="001A6C87"/>
    <w:rsid w:val="001A7419"/>
    <w:rsid w:val="001A7CEF"/>
    <w:rsid w:val="001B1658"/>
    <w:rsid w:val="001B2E5E"/>
    <w:rsid w:val="001B3789"/>
    <w:rsid w:val="001B3C94"/>
    <w:rsid w:val="001B4045"/>
    <w:rsid w:val="001B40E3"/>
    <w:rsid w:val="001B4B82"/>
    <w:rsid w:val="001B635A"/>
    <w:rsid w:val="001B6A83"/>
    <w:rsid w:val="001B6A8A"/>
    <w:rsid w:val="001B7162"/>
    <w:rsid w:val="001B717E"/>
    <w:rsid w:val="001B745C"/>
    <w:rsid w:val="001C0338"/>
    <w:rsid w:val="001C040F"/>
    <w:rsid w:val="001C06FC"/>
    <w:rsid w:val="001C07F1"/>
    <w:rsid w:val="001C1766"/>
    <w:rsid w:val="001C183F"/>
    <w:rsid w:val="001C22E3"/>
    <w:rsid w:val="001C255B"/>
    <w:rsid w:val="001C351B"/>
    <w:rsid w:val="001C3EBC"/>
    <w:rsid w:val="001C40F1"/>
    <w:rsid w:val="001C4418"/>
    <w:rsid w:val="001C54CA"/>
    <w:rsid w:val="001C62AA"/>
    <w:rsid w:val="001C7309"/>
    <w:rsid w:val="001C748D"/>
    <w:rsid w:val="001C74FF"/>
    <w:rsid w:val="001C78DD"/>
    <w:rsid w:val="001C7EEB"/>
    <w:rsid w:val="001D1AD4"/>
    <w:rsid w:val="001D26CB"/>
    <w:rsid w:val="001D2E9D"/>
    <w:rsid w:val="001D2F14"/>
    <w:rsid w:val="001D3431"/>
    <w:rsid w:val="001D34B4"/>
    <w:rsid w:val="001D3600"/>
    <w:rsid w:val="001D4705"/>
    <w:rsid w:val="001D5143"/>
    <w:rsid w:val="001D5F38"/>
    <w:rsid w:val="001D614F"/>
    <w:rsid w:val="001D649F"/>
    <w:rsid w:val="001D6A8B"/>
    <w:rsid w:val="001D7946"/>
    <w:rsid w:val="001E069F"/>
    <w:rsid w:val="001E0B58"/>
    <w:rsid w:val="001E0EAD"/>
    <w:rsid w:val="001E18C2"/>
    <w:rsid w:val="001E190F"/>
    <w:rsid w:val="001E1A76"/>
    <w:rsid w:val="001E371A"/>
    <w:rsid w:val="001E3A16"/>
    <w:rsid w:val="001E3D63"/>
    <w:rsid w:val="001E40F2"/>
    <w:rsid w:val="001E4219"/>
    <w:rsid w:val="001E4FAA"/>
    <w:rsid w:val="001E567A"/>
    <w:rsid w:val="001E6740"/>
    <w:rsid w:val="001E6976"/>
    <w:rsid w:val="001E6ED0"/>
    <w:rsid w:val="001E6F24"/>
    <w:rsid w:val="001E7779"/>
    <w:rsid w:val="001E7958"/>
    <w:rsid w:val="001F0049"/>
    <w:rsid w:val="001F019D"/>
    <w:rsid w:val="001F0712"/>
    <w:rsid w:val="001F10F1"/>
    <w:rsid w:val="001F14D0"/>
    <w:rsid w:val="001F304F"/>
    <w:rsid w:val="001F3F39"/>
    <w:rsid w:val="001F46A5"/>
    <w:rsid w:val="001F4769"/>
    <w:rsid w:val="001F4810"/>
    <w:rsid w:val="001F4A43"/>
    <w:rsid w:val="001F5118"/>
    <w:rsid w:val="001F5526"/>
    <w:rsid w:val="001F6092"/>
    <w:rsid w:val="001F6283"/>
    <w:rsid w:val="001F7A9C"/>
    <w:rsid w:val="001F7DA9"/>
    <w:rsid w:val="00201C82"/>
    <w:rsid w:val="002024D6"/>
    <w:rsid w:val="00203A5D"/>
    <w:rsid w:val="002044CC"/>
    <w:rsid w:val="002047D8"/>
    <w:rsid w:val="00206905"/>
    <w:rsid w:val="00206A6D"/>
    <w:rsid w:val="00206E3D"/>
    <w:rsid w:val="00207179"/>
    <w:rsid w:val="00207B8C"/>
    <w:rsid w:val="002100FC"/>
    <w:rsid w:val="0021341A"/>
    <w:rsid w:val="00213867"/>
    <w:rsid w:val="00213CD3"/>
    <w:rsid w:val="00214EED"/>
    <w:rsid w:val="002150B0"/>
    <w:rsid w:val="002152B3"/>
    <w:rsid w:val="00215C88"/>
    <w:rsid w:val="00216546"/>
    <w:rsid w:val="002165E6"/>
    <w:rsid w:val="00216B70"/>
    <w:rsid w:val="00216C37"/>
    <w:rsid w:val="00217B81"/>
    <w:rsid w:val="00217F38"/>
    <w:rsid w:val="0022024C"/>
    <w:rsid w:val="00220CED"/>
    <w:rsid w:val="002218D6"/>
    <w:rsid w:val="002224EF"/>
    <w:rsid w:val="002234A3"/>
    <w:rsid w:val="002239C6"/>
    <w:rsid w:val="00224215"/>
    <w:rsid w:val="0022434B"/>
    <w:rsid w:val="00226DC3"/>
    <w:rsid w:val="002270CB"/>
    <w:rsid w:val="002271D4"/>
    <w:rsid w:val="0022750A"/>
    <w:rsid w:val="00227C38"/>
    <w:rsid w:val="0023013F"/>
    <w:rsid w:val="002309CA"/>
    <w:rsid w:val="00230DA9"/>
    <w:rsid w:val="00231484"/>
    <w:rsid w:val="0023254A"/>
    <w:rsid w:val="002331E6"/>
    <w:rsid w:val="002332B5"/>
    <w:rsid w:val="002346C6"/>
    <w:rsid w:val="00235588"/>
    <w:rsid w:val="00237A94"/>
    <w:rsid w:val="00237D36"/>
    <w:rsid w:val="0024099E"/>
    <w:rsid w:val="00241520"/>
    <w:rsid w:val="00241ADB"/>
    <w:rsid w:val="0024264A"/>
    <w:rsid w:val="00244679"/>
    <w:rsid w:val="00244E05"/>
    <w:rsid w:val="002451B5"/>
    <w:rsid w:val="00245229"/>
    <w:rsid w:val="002456F1"/>
    <w:rsid w:val="0024588A"/>
    <w:rsid w:val="00245EE7"/>
    <w:rsid w:val="00246062"/>
    <w:rsid w:val="00246FA1"/>
    <w:rsid w:val="00247B9B"/>
    <w:rsid w:val="00247E9E"/>
    <w:rsid w:val="00250784"/>
    <w:rsid w:val="00251AE7"/>
    <w:rsid w:val="00253EAA"/>
    <w:rsid w:val="002559D9"/>
    <w:rsid w:val="00256314"/>
    <w:rsid w:val="002572FE"/>
    <w:rsid w:val="002573E8"/>
    <w:rsid w:val="00257876"/>
    <w:rsid w:val="00260D32"/>
    <w:rsid w:val="00261614"/>
    <w:rsid w:val="00261B4B"/>
    <w:rsid w:val="00261D05"/>
    <w:rsid w:val="00262290"/>
    <w:rsid w:val="00262317"/>
    <w:rsid w:val="0026261C"/>
    <w:rsid w:val="0026263B"/>
    <w:rsid w:val="002629F3"/>
    <w:rsid w:val="002637EB"/>
    <w:rsid w:val="002638E5"/>
    <w:rsid w:val="00263981"/>
    <w:rsid w:val="002641C2"/>
    <w:rsid w:val="00264AFB"/>
    <w:rsid w:val="0026562F"/>
    <w:rsid w:val="00265910"/>
    <w:rsid w:val="002663D6"/>
    <w:rsid w:val="00266892"/>
    <w:rsid w:val="002671CA"/>
    <w:rsid w:val="00267228"/>
    <w:rsid w:val="002676EC"/>
    <w:rsid w:val="002677CC"/>
    <w:rsid w:val="00267F5E"/>
    <w:rsid w:val="00270B76"/>
    <w:rsid w:val="0027134B"/>
    <w:rsid w:val="00271B2D"/>
    <w:rsid w:val="00272C42"/>
    <w:rsid w:val="0027463C"/>
    <w:rsid w:val="00274A3F"/>
    <w:rsid w:val="00275D8A"/>
    <w:rsid w:val="00276541"/>
    <w:rsid w:val="0027664E"/>
    <w:rsid w:val="00277046"/>
    <w:rsid w:val="002777DD"/>
    <w:rsid w:val="00280FD8"/>
    <w:rsid w:val="002810A0"/>
    <w:rsid w:val="002832BC"/>
    <w:rsid w:val="00283922"/>
    <w:rsid w:val="00283BAB"/>
    <w:rsid w:val="0028414F"/>
    <w:rsid w:val="0028479E"/>
    <w:rsid w:val="002852B5"/>
    <w:rsid w:val="00285576"/>
    <w:rsid w:val="00286092"/>
    <w:rsid w:val="00286636"/>
    <w:rsid w:val="00286F22"/>
    <w:rsid w:val="00287519"/>
    <w:rsid w:val="002905CD"/>
    <w:rsid w:val="00290AF8"/>
    <w:rsid w:val="00290FA4"/>
    <w:rsid w:val="002910D8"/>
    <w:rsid w:val="002912D7"/>
    <w:rsid w:val="002914F5"/>
    <w:rsid w:val="00292BDD"/>
    <w:rsid w:val="00292F9E"/>
    <w:rsid w:val="00294A14"/>
    <w:rsid w:val="00294B55"/>
    <w:rsid w:val="002954CD"/>
    <w:rsid w:val="00295DC8"/>
    <w:rsid w:val="0029702C"/>
    <w:rsid w:val="00297AB0"/>
    <w:rsid w:val="002A056B"/>
    <w:rsid w:val="002A0D5A"/>
    <w:rsid w:val="002A269C"/>
    <w:rsid w:val="002A28F1"/>
    <w:rsid w:val="002A2BE6"/>
    <w:rsid w:val="002A3BBC"/>
    <w:rsid w:val="002A3D20"/>
    <w:rsid w:val="002A4A64"/>
    <w:rsid w:val="002A4C9E"/>
    <w:rsid w:val="002A50EC"/>
    <w:rsid w:val="002A5284"/>
    <w:rsid w:val="002A5988"/>
    <w:rsid w:val="002A5A12"/>
    <w:rsid w:val="002A5CE5"/>
    <w:rsid w:val="002A5F2E"/>
    <w:rsid w:val="002A6A8D"/>
    <w:rsid w:val="002A7667"/>
    <w:rsid w:val="002A776B"/>
    <w:rsid w:val="002A7D62"/>
    <w:rsid w:val="002A7FD4"/>
    <w:rsid w:val="002A7FDA"/>
    <w:rsid w:val="002B03E1"/>
    <w:rsid w:val="002B06EB"/>
    <w:rsid w:val="002B1549"/>
    <w:rsid w:val="002B1B56"/>
    <w:rsid w:val="002B30D7"/>
    <w:rsid w:val="002B3B08"/>
    <w:rsid w:val="002B3D2E"/>
    <w:rsid w:val="002B4BA3"/>
    <w:rsid w:val="002B4D15"/>
    <w:rsid w:val="002B5F2E"/>
    <w:rsid w:val="002B6C56"/>
    <w:rsid w:val="002B6D30"/>
    <w:rsid w:val="002B6DC1"/>
    <w:rsid w:val="002B7279"/>
    <w:rsid w:val="002B7A0F"/>
    <w:rsid w:val="002C094B"/>
    <w:rsid w:val="002C0ACA"/>
    <w:rsid w:val="002C1C5F"/>
    <w:rsid w:val="002C2378"/>
    <w:rsid w:val="002C3368"/>
    <w:rsid w:val="002C3B09"/>
    <w:rsid w:val="002C4036"/>
    <w:rsid w:val="002C41F2"/>
    <w:rsid w:val="002C4ED7"/>
    <w:rsid w:val="002C50C2"/>
    <w:rsid w:val="002C599B"/>
    <w:rsid w:val="002C62CB"/>
    <w:rsid w:val="002C6B7B"/>
    <w:rsid w:val="002C6DE1"/>
    <w:rsid w:val="002C71AC"/>
    <w:rsid w:val="002C7D21"/>
    <w:rsid w:val="002C7EE4"/>
    <w:rsid w:val="002D19B0"/>
    <w:rsid w:val="002D278B"/>
    <w:rsid w:val="002D3151"/>
    <w:rsid w:val="002D3485"/>
    <w:rsid w:val="002D3A7E"/>
    <w:rsid w:val="002D4AF2"/>
    <w:rsid w:val="002D5D81"/>
    <w:rsid w:val="002D5EA6"/>
    <w:rsid w:val="002D6199"/>
    <w:rsid w:val="002D6612"/>
    <w:rsid w:val="002D7434"/>
    <w:rsid w:val="002D74E1"/>
    <w:rsid w:val="002D7EC8"/>
    <w:rsid w:val="002E157C"/>
    <w:rsid w:val="002E23FE"/>
    <w:rsid w:val="002E2739"/>
    <w:rsid w:val="002E2B0C"/>
    <w:rsid w:val="002E2CEC"/>
    <w:rsid w:val="002E3C65"/>
    <w:rsid w:val="002E3EE3"/>
    <w:rsid w:val="002E4A3F"/>
    <w:rsid w:val="002E5291"/>
    <w:rsid w:val="002E5B67"/>
    <w:rsid w:val="002E5C7C"/>
    <w:rsid w:val="002E5CCD"/>
    <w:rsid w:val="002E628F"/>
    <w:rsid w:val="002E65B6"/>
    <w:rsid w:val="002E6D39"/>
    <w:rsid w:val="002E6F2C"/>
    <w:rsid w:val="002E74B3"/>
    <w:rsid w:val="002E79F4"/>
    <w:rsid w:val="002E7BFA"/>
    <w:rsid w:val="002F0001"/>
    <w:rsid w:val="002F02D6"/>
    <w:rsid w:val="002F0462"/>
    <w:rsid w:val="002F09C5"/>
    <w:rsid w:val="002F0C1C"/>
    <w:rsid w:val="002F11DC"/>
    <w:rsid w:val="002F1224"/>
    <w:rsid w:val="002F1CC0"/>
    <w:rsid w:val="002F1D9F"/>
    <w:rsid w:val="002F1EBB"/>
    <w:rsid w:val="002F26CD"/>
    <w:rsid w:val="002F2EBB"/>
    <w:rsid w:val="002F3C5A"/>
    <w:rsid w:val="002F3F84"/>
    <w:rsid w:val="002F40B2"/>
    <w:rsid w:val="002F40CB"/>
    <w:rsid w:val="002F4249"/>
    <w:rsid w:val="002F5AB7"/>
    <w:rsid w:val="002F5B34"/>
    <w:rsid w:val="002F66C6"/>
    <w:rsid w:val="002F6E77"/>
    <w:rsid w:val="002F739C"/>
    <w:rsid w:val="002F73A7"/>
    <w:rsid w:val="002F7F6E"/>
    <w:rsid w:val="00300ED8"/>
    <w:rsid w:val="00301231"/>
    <w:rsid w:val="00301C42"/>
    <w:rsid w:val="00303F58"/>
    <w:rsid w:val="0030401F"/>
    <w:rsid w:val="003047B8"/>
    <w:rsid w:val="00304926"/>
    <w:rsid w:val="00306CDF"/>
    <w:rsid w:val="00306D8C"/>
    <w:rsid w:val="003070DC"/>
    <w:rsid w:val="00307300"/>
    <w:rsid w:val="003074C0"/>
    <w:rsid w:val="003077C8"/>
    <w:rsid w:val="00307A8E"/>
    <w:rsid w:val="0031025C"/>
    <w:rsid w:val="003108A5"/>
    <w:rsid w:val="003117CB"/>
    <w:rsid w:val="00311B4A"/>
    <w:rsid w:val="00311DAB"/>
    <w:rsid w:val="00311ED0"/>
    <w:rsid w:val="00312644"/>
    <w:rsid w:val="0031452F"/>
    <w:rsid w:val="00314BBE"/>
    <w:rsid w:val="00315636"/>
    <w:rsid w:val="00315B26"/>
    <w:rsid w:val="0031602B"/>
    <w:rsid w:val="00316876"/>
    <w:rsid w:val="00316FD3"/>
    <w:rsid w:val="003176BF"/>
    <w:rsid w:val="003177D1"/>
    <w:rsid w:val="00317944"/>
    <w:rsid w:val="003204FC"/>
    <w:rsid w:val="0032051F"/>
    <w:rsid w:val="00320FE6"/>
    <w:rsid w:val="003224DE"/>
    <w:rsid w:val="00322FB9"/>
    <w:rsid w:val="00323745"/>
    <w:rsid w:val="00323D5D"/>
    <w:rsid w:val="00324308"/>
    <w:rsid w:val="00324312"/>
    <w:rsid w:val="0032457C"/>
    <w:rsid w:val="00324597"/>
    <w:rsid w:val="00325799"/>
    <w:rsid w:val="00325C07"/>
    <w:rsid w:val="00326A7A"/>
    <w:rsid w:val="003273AF"/>
    <w:rsid w:val="00330000"/>
    <w:rsid w:val="003300E7"/>
    <w:rsid w:val="003309D2"/>
    <w:rsid w:val="00330AA8"/>
    <w:rsid w:val="003316DE"/>
    <w:rsid w:val="003317D9"/>
    <w:rsid w:val="003318A2"/>
    <w:rsid w:val="00331B59"/>
    <w:rsid w:val="00331F5E"/>
    <w:rsid w:val="00333225"/>
    <w:rsid w:val="003347BB"/>
    <w:rsid w:val="00335770"/>
    <w:rsid w:val="00335A3F"/>
    <w:rsid w:val="003369B3"/>
    <w:rsid w:val="00336DEE"/>
    <w:rsid w:val="0034035F"/>
    <w:rsid w:val="00340426"/>
    <w:rsid w:val="003410D4"/>
    <w:rsid w:val="0034184F"/>
    <w:rsid w:val="00341BEA"/>
    <w:rsid w:val="00341DC3"/>
    <w:rsid w:val="00341E1B"/>
    <w:rsid w:val="00342BF5"/>
    <w:rsid w:val="00343061"/>
    <w:rsid w:val="003430DB"/>
    <w:rsid w:val="00344324"/>
    <w:rsid w:val="00345789"/>
    <w:rsid w:val="00345D06"/>
    <w:rsid w:val="003467E0"/>
    <w:rsid w:val="00347795"/>
    <w:rsid w:val="00347BCC"/>
    <w:rsid w:val="00347C20"/>
    <w:rsid w:val="00347FBC"/>
    <w:rsid w:val="003500C6"/>
    <w:rsid w:val="0035049B"/>
    <w:rsid w:val="0035070F"/>
    <w:rsid w:val="003509A1"/>
    <w:rsid w:val="0035156E"/>
    <w:rsid w:val="00352157"/>
    <w:rsid w:val="0035225D"/>
    <w:rsid w:val="00352309"/>
    <w:rsid w:val="003532F1"/>
    <w:rsid w:val="003536F4"/>
    <w:rsid w:val="00355AEB"/>
    <w:rsid w:val="0036017C"/>
    <w:rsid w:val="003603E6"/>
    <w:rsid w:val="00360CAA"/>
    <w:rsid w:val="00360D63"/>
    <w:rsid w:val="003611EC"/>
    <w:rsid w:val="0036159C"/>
    <w:rsid w:val="003619C4"/>
    <w:rsid w:val="0036205D"/>
    <w:rsid w:val="003621EC"/>
    <w:rsid w:val="00362286"/>
    <w:rsid w:val="0036236C"/>
    <w:rsid w:val="00362461"/>
    <w:rsid w:val="0036259E"/>
    <w:rsid w:val="00362A1D"/>
    <w:rsid w:val="00363787"/>
    <w:rsid w:val="003637FF"/>
    <w:rsid w:val="003639FF"/>
    <w:rsid w:val="00364A18"/>
    <w:rsid w:val="003656FB"/>
    <w:rsid w:val="00365D58"/>
    <w:rsid w:val="00365D5A"/>
    <w:rsid w:val="00366185"/>
    <w:rsid w:val="00366440"/>
    <w:rsid w:val="003666A9"/>
    <w:rsid w:val="00367783"/>
    <w:rsid w:val="00370498"/>
    <w:rsid w:val="00370755"/>
    <w:rsid w:val="00370C7C"/>
    <w:rsid w:val="00371C3F"/>
    <w:rsid w:val="00371D22"/>
    <w:rsid w:val="003722EB"/>
    <w:rsid w:val="003723A6"/>
    <w:rsid w:val="003723D0"/>
    <w:rsid w:val="00372652"/>
    <w:rsid w:val="00372882"/>
    <w:rsid w:val="00373100"/>
    <w:rsid w:val="0037339D"/>
    <w:rsid w:val="00377AD2"/>
    <w:rsid w:val="00377F83"/>
    <w:rsid w:val="00380094"/>
    <w:rsid w:val="0038013D"/>
    <w:rsid w:val="003802A1"/>
    <w:rsid w:val="0038035E"/>
    <w:rsid w:val="00380537"/>
    <w:rsid w:val="003812A8"/>
    <w:rsid w:val="00382B75"/>
    <w:rsid w:val="00383467"/>
    <w:rsid w:val="003844F5"/>
    <w:rsid w:val="003854BB"/>
    <w:rsid w:val="00385CF3"/>
    <w:rsid w:val="00386487"/>
    <w:rsid w:val="003867A5"/>
    <w:rsid w:val="00390998"/>
    <w:rsid w:val="00390A61"/>
    <w:rsid w:val="00391821"/>
    <w:rsid w:val="00391BA7"/>
    <w:rsid w:val="00392733"/>
    <w:rsid w:val="00392FE2"/>
    <w:rsid w:val="003931CE"/>
    <w:rsid w:val="003944EC"/>
    <w:rsid w:val="0039456D"/>
    <w:rsid w:val="003947E7"/>
    <w:rsid w:val="003950C8"/>
    <w:rsid w:val="003954AA"/>
    <w:rsid w:val="00395EA2"/>
    <w:rsid w:val="00395F34"/>
    <w:rsid w:val="00396509"/>
    <w:rsid w:val="00397F94"/>
    <w:rsid w:val="003A0684"/>
    <w:rsid w:val="003A1028"/>
    <w:rsid w:val="003A1129"/>
    <w:rsid w:val="003A19FE"/>
    <w:rsid w:val="003A1D74"/>
    <w:rsid w:val="003A2AC5"/>
    <w:rsid w:val="003A3EC8"/>
    <w:rsid w:val="003A48B9"/>
    <w:rsid w:val="003A4F72"/>
    <w:rsid w:val="003A56EB"/>
    <w:rsid w:val="003A5DFC"/>
    <w:rsid w:val="003A6090"/>
    <w:rsid w:val="003A65EF"/>
    <w:rsid w:val="003A7710"/>
    <w:rsid w:val="003B01C6"/>
    <w:rsid w:val="003B0EB4"/>
    <w:rsid w:val="003B0EF0"/>
    <w:rsid w:val="003B127A"/>
    <w:rsid w:val="003B138B"/>
    <w:rsid w:val="003B211F"/>
    <w:rsid w:val="003B2442"/>
    <w:rsid w:val="003B2BAE"/>
    <w:rsid w:val="003B2ECC"/>
    <w:rsid w:val="003B32DD"/>
    <w:rsid w:val="003B3BE6"/>
    <w:rsid w:val="003B3BF8"/>
    <w:rsid w:val="003B3DB1"/>
    <w:rsid w:val="003B41FD"/>
    <w:rsid w:val="003B42C5"/>
    <w:rsid w:val="003B466C"/>
    <w:rsid w:val="003B48FC"/>
    <w:rsid w:val="003B4AA9"/>
    <w:rsid w:val="003B4B47"/>
    <w:rsid w:val="003B4BA7"/>
    <w:rsid w:val="003B500F"/>
    <w:rsid w:val="003B5025"/>
    <w:rsid w:val="003B547E"/>
    <w:rsid w:val="003B55DA"/>
    <w:rsid w:val="003B663B"/>
    <w:rsid w:val="003B6834"/>
    <w:rsid w:val="003B6C1F"/>
    <w:rsid w:val="003B6EDC"/>
    <w:rsid w:val="003B7933"/>
    <w:rsid w:val="003B79D2"/>
    <w:rsid w:val="003C048D"/>
    <w:rsid w:val="003C051C"/>
    <w:rsid w:val="003C12A9"/>
    <w:rsid w:val="003C1434"/>
    <w:rsid w:val="003C209F"/>
    <w:rsid w:val="003C2D38"/>
    <w:rsid w:val="003C37FD"/>
    <w:rsid w:val="003C39D0"/>
    <w:rsid w:val="003C3A95"/>
    <w:rsid w:val="003C4B26"/>
    <w:rsid w:val="003C517E"/>
    <w:rsid w:val="003C601E"/>
    <w:rsid w:val="003C7BD4"/>
    <w:rsid w:val="003C7EA0"/>
    <w:rsid w:val="003C7EAA"/>
    <w:rsid w:val="003D0E4F"/>
    <w:rsid w:val="003D0E9E"/>
    <w:rsid w:val="003D1318"/>
    <w:rsid w:val="003D1E7C"/>
    <w:rsid w:val="003D2257"/>
    <w:rsid w:val="003D2388"/>
    <w:rsid w:val="003D4323"/>
    <w:rsid w:val="003D45A7"/>
    <w:rsid w:val="003D4876"/>
    <w:rsid w:val="003D52AC"/>
    <w:rsid w:val="003D52AD"/>
    <w:rsid w:val="003D5328"/>
    <w:rsid w:val="003D626C"/>
    <w:rsid w:val="003D7A3E"/>
    <w:rsid w:val="003D7F65"/>
    <w:rsid w:val="003E0B3A"/>
    <w:rsid w:val="003E0B68"/>
    <w:rsid w:val="003E0DBE"/>
    <w:rsid w:val="003E266A"/>
    <w:rsid w:val="003E2BB9"/>
    <w:rsid w:val="003E3F43"/>
    <w:rsid w:val="003E42C1"/>
    <w:rsid w:val="003E46EF"/>
    <w:rsid w:val="003E47F5"/>
    <w:rsid w:val="003E581C"/>
    <w:rsid w:val="003E5EDC"/>
    <w:rsid w:val="003E5EE4"/>
    <w:rsid w:val="003E7C5C"/>
    <w:rsid w:val="003F0215"/>
    <w:rsid w:val="003F04C4"/>
    <w:rsid w:val="003F0DCE"/>
    <w:rsid w:val="003F0F85"/>
    <w:rsid w:val="003F11B8"/>
    <w:rsid w:val="003F15F9"/>
    <w:rsid w:val="003F2E37"/>
    <w:rsid w:val="003F4AB7"/>
    <w:rsid w:val="003F57A0"/>
    <w:rsid w:val="003F62F1"/>
    <w:rsid w:val="003F78BF"/>
    <w:rsid w:val="003F7CE3"/>
    <w:rsid w:val="00400467"/>
    <w:rsid w:val="00401641"/>
    <w:rsid w:val="00402238"/>
    <w:rsid w:val="0040249D"/>
    <w:rsid w:val="004037D2"/>
    <w:rsid w:val="00403A2D"/>
    <w:rsid w:val="004061F3"/>
    <w:rsid w:val="0040634C"/>
    <w:rsid w:val="00406602"/>
    <w:rsid w:val="00406CD1"/>
    <w:rsid w:val="00407F75"/>
    <w:rsid w:val="00410F89"/>
    <w:rsid w:val="0041104E"/>
    <w:rsid w:val="004117A3"/>
    <w:rsid w:val="00412363"/>
    <w:rsid w:val="00412587"/>
    <w:rsid w:val="004125BA"/>
    <w:rsid w:val="0041384B"/>
    <w:rsid w:val="00413BCF"/>
    <w:rsid w:val="00413CD4"/>
    <w:rsid w:val="004141C6"/>
    <w:rsid w:val="004142CF"/>
    <w:rsid w:val="004143E2"/>
    <w:rsid w:val="004143F0"/>
    <w:rsid w:val="0041491C"/>
    <w:rsid w:val="00414B5A"/>
    <w:rsid w:val="00415386"/>
    <w:rsid w:val="00415EC5"/>
    <w:rsid w:val="00417B48"/>
    <w:rsid w:val="00420F69"/>
    <w:rsid w:val="00422414"/>
    <w:rsid w:val="00422A14"/>
    <w:rsid w:val="00422A9B"/>
    <w:rsid w:val="00422E12"/>
    <w:rsid w:val="0042398D"/>
    <w:rsid w:val="00423BB6"/>
    <w:rsid w:val="004240C4"/>
    <w:rsid w:val="004245B3"/>
    <w:rsid w:val="00424AEE"/>
    <w:rsid w:val="00425C5E"/>
    <w:rsid w:val="00426982"/>
    <w:rsid w:val="00426E7F"/>
    <w:rsid w:val="0042749B"/>
    <w:rsid w:val="00430011"/>
    <w:rsid w:val="0043033E"/>
    <w:rsid w:val="00430FF6"/>
    <w:rsid w:val="004311F6"/>
    <w:rsid w:val="0043145D"/>
    <w:rsid w:val="004316F0"/>
    <w:rsid w:val="00431711"/>
    <w:rsid w:val="00431713"/>
    <w:rsid w:val="00433BA3"/>
    <w:rsid w:val="00436514"/>
    <w:rsid w:val="00436EB1"/>
    <w:rsid w:val="00437EE0"/>
    <w:rsid w:val="00440BC4"/>
    <w:rsid w:val="0044132C"/>
    <w:rsid w:val="0044149C"/>
    <w:rsid w:val="0044181F"/>
    <w:rsid w:val="0044275F"/>
    <w:rsid w:val="00442E92"/>
    <w:rsid w:val="00442FB1"/>
    <w:rsid w:val="00443699"/>
    <w:rsid w:val="004436D8"/>
    <w:rsid w:val="0044399A"/>
    <w:rsid w:val="00443AD8"/>
    <w:rsid w:val="0044484E"/>
    <w:rsid w:val="00444B16"/>
    <w:rsid w:val="00444C9E"/>
    <w:rsid w:val="004451AC"/>
    <w:rsid w:val="00446B5A"/>
    <w:rsid w:val="00446BEE"/>
    <w:rsid w:val="00447616"/>
    <w:rsid w:val="0044762E"/>
    <w:rsid w:val="00451A15"/>
    <w:rsid w:val="004534C9"/>
    <w:rsid w:val="0045440C"/>
    <w:rsid w:val="004548B8"/>
    <w:rsid w:val="00454E52"/>
    <w:rsid w:val="00455476"/>
    <w:rsid w:val="0045564D"/>
    <w:rsid w:val="00455A01"/>
    <w:rsid w:val="004561A8"/>
    <w:rsid w:val="00456953"/>
    <w:rsid w:val="00456AC3"/>
    <w:rsid w:val="00456BC8"/>
    <w:rsid w:val="0045778B"/>
    <w:rsid w:val="004577F5"/>
    <w:rsid w:val="00457C53"/>
    <w:rsid w:val="00457F1D"/>
    <w:rsid w:val="004601EC"/>
    <w:rsid w:val="0046035C"/>
    <w:rsid w:val="004604BD"/>
    <w:rsid w:val="00460D8D"/>
    <w:rsid w:val="0046130C"/>
    <w:rsid w:val="00461551"/>
    <w:rsid w:val="00461832"/>
    <w:rsid w:val="0046205A"/>
    <w:rsid w:val="00462679"/>
    <w:rsid w:val="00462E0B"/>
    <w:rsid w:val="00463107"/>
    <w:rsid w:val="0046579C"/>
    <w:rsid w:val="00465B1A"/>
    <w:rsid w:val="0046638C"/>
    <w:rsid w:val="0046651B"/>
    <w:rsid w:val="004667B2"/>
    <w:rsid w:val="00466DA3"/>
    <w:rsid w:val="00467279"/>
    <w:rsid w:val="00467C9F"/>
    <w:rsid w:val="00470EE3"/>
    <w:rsid w:val="004715D6"/>
    <w:rsid w:val="00471A03"/>
    <w:rsid w:val="004722D5"/>
    <w:rsid w:val="004731A2"/>
    <w:rsid w:val="004732B6"/>
    <w:rsid w:val="00473468"/>
    <w:rsid w:val="0047359E"/>
    <w:rsid w:val="00475995"/>
    <w:rsid w:val="0047655E"/>
    <w:rsid w:val="00476714"/>
    <w:rsid w:val="00476A26"/>
    <w:rsid w:val="00476BBD"/>
    <w:rsid w:val="00476CAB"/>
    <w:rsid w:val="00476F07"/>
    <w:rsid w:val="004801E3"/>
    <w:rsid w:val="0048044E"/>
    <w:rsid w:val="00480CAE"/>
    <w:rsid w:val="0048104B"/>
    <w:rsid w:val="0048138F"/>
    <w:rsid w:val="0048172F"/>
    <w:rsid w:val="00481D56"/>
    <w:rsid w:val="00483003"/>
    <w:rsid w:val="0048304C"/>
    <w:rsid w:val="0048313B"/>
    <w:rsid w:val="00483535"/>
    <w:rsid w:val="004842CB"/>
    <w:rsid w:val="00484731"/>
    <w:rsid w:val="004849A5"/>
    <w:rsid w:val="004851BF"/>
    <w:rsid w:val="00485466"/>
    <w:rsid w:val="004863BC"/>
    <w:rsid w:val="0048658F"/>
    <w:rsid w:val="004871C7"/>
    <w:rsid w:val="004871CD"/>
    <w:rsid w:val="004874C4"/>
    <w:rsid w:val="00490321"/>
    <w:rsid w:val="00492262"/>
    <w:rsid w:val="00492399"/>
    <w:rsid w:val="00492743"/>
    <w:rsid w:val="0049306C"/>
    <w:rsid w:val="00493B9F"/>
    <w:rsid w:val="00493CD3"/>
    <w:rsid w:val="004945A0"/>
    <w:rsid w:val="00494713"/>
    <w:rsid w:val="00494DAB"/>
    <w:rsid w:val="00495495"/>
    <w:rsid w:val="00497099"/>
    <w:rsid w:val="00497165"/>
    <w:rsid w:val="004978BA"/>
    <w:rsid w:val="00497A1E"/>
    <w:rsid w:val="00497ECF"/>
    <w:rsid w:val="004A00E5"/>
    <w:rsid w:val="004A0372"/>
    <w:rsid w:val="004A11BE"/>
    <w:rsid w:val="004A3521"/>
    <w:rsid w:val="004A395A"/>
    <w:rsid w:val="004A39C1"/>
    <w:rsid w:val="004A3A6A"/>
    <w:rsid w:val="004A3AC3"/>
    <w:rsid w:val="004A3B62"/>
    <w:rsid w:val="004A46CE"/>
    <w:rsid w:val="004A4BC9"/>
    <w:rsid w:val="004A4DFF"/>
    <w:rsid w:val="004A4F09"/>
    <w:rsid w:val="004A4F58"/>
    <w:rsid w:val="004A6F81"/>
    <w:rsid w:val="004B0124"/>
    <w:rsid w:val="004B04BF"/>
    <w:rsid w:val="004B1B00"/>
    <w:rsid w:val="004B1B1C"/>
    <w:rsid w:val="004B1F03"/>
    <w:rsid w:val="004B2460"/>
    <w:rsid w:val="004B27C6"/>
    <w:rsid w:val="004B3307"/>
    <w:rsid w:val="004B34F4"/>
    <w:rsid w:val="004B4C0F"/>
    <w:rsid w:val="004B5945"/>
    <w:rsid w:val="004B597C"/>
    <w:rsid w:val="004B5AA9"/>
    <w:rsid w:val="004B6FA3"/>
    <w:rsid w:val="004B73B0"/>
    <w:rsid w:val="004B74D8"/>
    <w:rsid w:val="004B7941"/>
    <w:rsid w:val="004B7BDB"/>
    <w:rsid w:val="004C00E9"/>
    <w:rsid w:val="004C060B"/>
    <w:rsid w:val="004C11E1"/>
    <w:rsid w:val="004C2347"/>
    <w:rsid w:val="004C2CA5"/>
    <w:rsid w:val="004C2F20"/>
    <w:rsid w:val="004C31BB"/>
    <w:rsid w:val="004C36A6"/>
    <w:rsid w:val="004C3982"/>
    <w:rsid w:val="004C3CA6"/>
    <w:rsid w:val="004C449E"/>
    <w:rsid w:val="004C4A9D"/>
    <w:rsid w:val="004C4C76"/>
    <w:rsid w:val="004C5F22"/>
    <w:rsid w:val="004C70C7"/>
    <w:rsid w:val="004C771F"/>
    <w:rsid w:val="004D0DD8"/>
    <w:rsid w:val="004D15C7"/>
    <w:rsid w:val="004D1C71"/>
    <w:rsid w:val="004D21BE"/>
    <w:rsid w:val="004D33D3"/>
    <w:rsid w:val="004D3624"/>
    <w:rsid w:val="004D37D6"/>
    <w:rsid w:val="004D3C9F"/>
    <w:rsid w:val="004D473B"/>
    <w:rsid w:val="004D4B91"/>
    <w:rsid w:val="004D4BC0"/>
    <w:rsid w:val="004D5C92"/>
    <w:rsid w:val="004D607D"/>
    <w:rsid w:val="004D677C"/>
    <w:rsid w:val="004D69D5"/>
    <w:rsid w:val="004D750C"/>
    <w:rsid w:val="004E0591"/>
    <w:rsid w:val="004E0764"/>
    <w:rsid w:val="004E1571"/>
    <w:rsid w:val="004E1CA9"/>
    <w:rsid w:val="004E243D"/>
    <w:rsid w:val="004E291A"/>
    <w:rsid w:val="004E3618"/>
    <w:rsid w:val="004E419C"/>
    <w:rsid w:val="004E429D"/>
    <w:rsid w:val="004E4583"/>
    <w:rsid w:val="004E4A1F"/>
    <w:rsid w:val="004E4A75"/>
    <w:rsid w:val="004E53F9"/>
    <w:rsid w:val="004E5F12"/>
    <w:rsid w:val="004E61C5"/>
    <w:rsid w:val="004E6442"/>
    <w:rsid w:val="004F01AD"/>
    <w:rsid w:val="004F0367"/>
    <w:rsid w:val="004F0A8E"/>
    <w:rsid w:val="004F0AA9"/>
    <w:rsid w:val="004F0C05"/>
    <w:rsid w:val="004F0C42"/>
    <w:rsid w:val="004F174F"/>
    <w:rsid w:val="004F1947"/>
    <w:rsid w:val="004F20E0"/>
    <w:rsid w:val="004F298C"/>
    <w:rsid w:val="004F428B"/>
    <w:rsid w:val="004F497F"/>
    <w:rsid w:val="004F51E6"/>
    <w:rsid w:val="004F5731"/>
    <w:rsid w:val="004F5B47"/>
    <w:rsid w:val="004F5F1F"/>
    <w:rsid w:val="004F5F61"/>
    <w:rsid w:val="004F6594"/>
    <w:rsid w:val="004F65F6"/>
    <w:rsid w:val="004F7418"/>
    <w:rsid w:val="004F7653"/>
    <w:rsid w:val="004F77FB"/>
    <w:rsid w:val="004F7B52"/>
    <w:rsid w:val="004F7D7E"/>
    <w:rsid w:val="00501251"/>
    <w:rsid w:val="00502B31"/>
    <w:rsid w:val="00502EB6"/>
    <w:rsid w:val="00503A3B"/>
    <w:rsid w:val="00503CC7"/>
    <w:rsid w:val="0050473A"/>
    <w:rsid w:val="00504BED"/>
    <w:rsid w:val="00504E68"/>
    <w:rsid w:val="00504FE1"/>
    <w:rsid w:val="0050511C"/>
    <w:rsid w:val="00506C8C"/>
    <w:rsid w:val="00507C41"/>
    <w:rsid w:val="005109CF"/>
    <w:rsid w:val="00511807"/>
    <w:rsid w:val="00513452"/>
    <w:rsid w:val="00514647"/>
    <w:rsid w:val="00514AF3"/>
    <w:rsid w:val="00515384"/>
    <w:rsid w:val="00516CE4"/>
    <w:rsid w:val="0051726A"/>
    <w:rsid w:val="0052224E"/>
    <w:rsid w:val="005222A8"/>
    <w:rsid w:val="0052251C"/>
    <w:rsid w:val="00522E45"/>
    <w:rsid w:val="00522FBF"/>
    <w:rsid w:val="00523B76"/>
    <w:rsid w:val="00523BAE"/>
    <w:rsid w:val="00523C1E"/>
    <w:rsid w:val="005247BC"/>
    <w:rsid w:val="00524F35"/>
    <w:rsid w:val="00525619"/>
    <w:rsid w:val="00525A48"/>
    <w:rsid w:val="00525FB7"/>
    <w:rsid w:val="0052619C"/>
    <w:rsid w:val="00526363"/>
    <w:rsid w:val="005269D7"/>
    <w:rsid w:val="00526AEE"/>
    <w:rsid w:val="00526CBF"/>
    <w:rsid w:val="005278EB"/>
    <w:rsid w:val="00532E47"/>
    <w:rsid w:val="00533281"/>
    <w:rsid w:val="00533423"/>
    <w:rsid w:val="00533AD1"/>
    <w:rsid w:val="00533C32"/>
    <w:rsid w:val="00534756"/>
    <w:rsid w:val="00535029"/>
    <w:rsid w:val="00535FBB"/>
    <w:rsid w:val="005365B0"/>
    <w:rsid w:val="00536646"/>
    <w:rsid w:val="00537E91"/>
    <w:rsid w:val="00540550"/>
    <w:rsid w:val="00541B9F"/>
    <w:rsid w:val="0054296D"/>
    <w:rsid w:val="00542D4A"/>
    <w:rsid w:val="00543A61"/>
    <w:rsid w:val="00543B0B"/>
    <w:rsid w:val="00543D92"/>
    <w:rsid w:val="0054429B"/>
    <w:rsid w:val="00544600"/>
    <w:rsid w:val="00545411"/>
    <w:rsid w:val="00545ACD"/>
    <w:rsid w:val="00546738"/>
    <w:rsid w:val="00547A08"/>
    <w:rsid w:val="005503B6"/>
    <w:rsid w:val="005505EF"/>
    <w:rsid w:val="0055095C"/>
    <w:rsid w:val="00550BDD"/>
    <w:rsid w:val="005513DA"/>
    <w:rsid w:val="005513EF"/>
    <w:rsid w:val="00551411"/>
    <w:rsid w:val="00552417"/>
    <w:rsid w:val="005528EA"/>
    <w:rsid w:val="00552CEC"/>
    <w:rsid w:val="00552F7A"/>
    <w:rsid w:val="00553A65"/>
    <w:rsid w:val="00553AB6"/>
    <w:rsid w:val="005540BC"/>
    <w:rsid w:val="0055468E"/>
    <w:rsid w:val="0055478C"/>
    <w:rsid w:val="00554AF1"/>
    <w:rsid w:val="00555191"/>
    <w:rsid w:val="005551F1"/>
    <w:rsid w:val="00555945"/>
    <w:rsid w:val="00555E7C"/>
    <w:rsid w:val="005560C2"/>
    <w:rsid w:val="0055616D"/>
    <w:rsid w:val="0055695E"/>
    <w:rsid w:val="005578BF"/>
    <w:rsid w:val="00560328"/>
    <w:rsid w:val="00561D54"/>
    <w:rsid w:val="005625D4"/>
    <w:rsid w:val="00562A99"/>
    <w:rsid w:val="00563433"/>
    <w:rsid w:val="00564832"/>
    <w:rsid w:val="00564A05"/>
    <w:rsid w:val="005659B6"/>
    <w:rsid w:val="0056716F"/>
    <w:rsid w:val="0057000B"/>
    <w:rsid w:val="0057081D"/>
    <w:rsid w:val="00570C5F"/>
    <w:rsid w:val="00570E2F"/>
    <w:rsid w:val="005717F9"/>
    <w:rsid w:val="0057413D"/>
    <w:rsid w:val="0057439B"/>
    <w:rsid w:val="00575292"/>
    <w:rsid w:val="00575CF1"/>
    <w:rsid w:val="00576181"/>
    <w:rsid w:val="00576F7F"/>
    <w:rsid w:val="00577206"/>
    <w:rsid w:val="00577D1B"/>
    <w:rsid w:val="00581A8D"/>
    <w:rsid w:val="00581F64"/>
    <w:rsid w:val="00581F8E"/>
    <w:rsid w:val="00582B63"/>
    <w:rsid w:val="00583D8B"/>
    <w:rsid w:val="005847BA"/>
    <w:rsid w:val="00584C2B"/>
    <w:rsid w:val="00584E7C"/>
    <w:rsid w:val="00586CAE"/>
    <w:rsid w:val="00587199"/>
    <w:rsid w:val="00587C66"/>
    <w:rsid w:val="005903AF"/>
    <w:rsid w:val="00590767"/>
    <w:rsid w:val="0059085C"/>
    <w:rsid w:val="00590FA9"/>
    <w:rsid w:val="00592B23"/>
    <w:rsid w:val="00592D07"/>
    <w:rsid w:val="00593F0B"/>
    <w:rsid w:val="00594248"/>
    <w:rsid w:val="005942F2"/>
    <w:rsid w:val="00594DAB"/>
    <w:rsid w:val="00595169"/>
    <w:rsid w:val="00595604"/>
    <w:rsid w:val="00596057"/>
    <w:rsid w:val="0059695F"/>
    <w:rsid w:val="00596E7C"/>
    <w:rsid w:val="00596FEE"/>
    <w:rsid w:val="005A0246"/>
    <w:rsid w:val="005A05CE"/>
    <w:rsid w:val="005A0F0F"/>
    <w:rsid w:val="005A20BB"/>
    <w:rsid w:val="005A2382"/>
    <w:rsid w:val="005A2562"/>
    <w:rsid w:val="005A2F3E"/>
    <w:rsid w:val="005A3074"/>
    <w:rsid w:val="005A3367"/>
    <w:rsid w:val="005A3F0D"/>
    <w:rsid w:val="005A5706"/>
    <w:rsid w:val="005A5A0B"/>
    <w:rsid w:val="005A5CB5"/>
    <w:rsid w:val="005A5F1F"/>
    <w:rsid w:val="005A6175"/>
    <w:rsid w:val="005A6C2C"/>
    <w:rsid w:val="005B09CF"/>
    <w:rsid w:val="005B1606"/>
    <w:rsid w:val="005B1C16"/>
    <w:rsid w:val="005B2B3B"/>
    <w:rsid w:val="005B2BA7"/>
    <w:rsid w:val="005B2E10"/>
    <w:rsid w:val="005B423A"/>
    <w:rsid w:val="005B593C"/>
    <w:rsid w:val="005B66C4"/>
    <w:rsid w:val="005B6CD0"/>
    <w:rsid w:val="005B7236"/>
    <w:rsid w:val="005B7354"/>
    <w:rsid w:val="005B7845"/>
    <w:rsid w:val="005C04C6"/>
    <w:rsid w:val="005C0621"/>
    <w:rsid w:val="005C154B"/>
    <w:rsid w:val="005C1BE5"/>
    <w:rsid w:val="005C1DEA"/>
    <w:rsid w:val="005C1F9B"/>
    <w:rsid w:val="005C281C"/>
    <w:rsid w:val="005C335B"/>
    <w:rsid w:val="005C351B"/>
    <w:rsid w:val="005C3F8F"/>
    <w:rsid w:val="005C44F0"/>
    <w:rsid w:val="005C4DFB"/>
    <w:rsid w:val="005C5F90"/>
    <w:rsid w:val="005D0224"/>
    <w:rsid w:val="005D0EBF"/>
    <w:rsid w:val="005D235D"/>
    <w:rsid w:val="005D2EBD"/>
    <w:rsid w:val="005D342C"/>
    <w:rsid w:val="005D3C9F"/>
    <w:rsid w:val="005D4E1C"/>
    <w:rsid w:val="005D5985"/>
    <w:rsid w:val="005D7CB0"/>
    <w:rsid w:val="005E14A6"/>
    <w:rsid w:val="005E1508"/>
    <w:rsid w:val="005E1F03"/>
    <w:rsid w:val="005E330C"/>
    <w:rsid w:val="005E3B52"/>
    <w:rsid w:val="005E3F10"/>
    <w:rsid w:val="005E405F"/>
    <w:rsid w:val="005E56C9"/>
    <w:rsid w:val="005E6FA2"/>
    <w:rsid w:val="005E6FDF"/>
    <w:rsid w:val="005E7826"/>
    <w:rsid w:val="005E7862"/>
    <w:rsid w:val="005E7998"/>
    <w:rsid w:val="005E7D5E"/>
    <w:rsid w:val="005E7EAD"/>
    <w:rsid w:val="005F0471"/>
    <w:rsid w:val="005F07F4"/>
    <w:rsid w:val="005F173B"/>
    <w:rsid w:val="005F20DE"/>
    <w:rsid w:val="005F2CE9"/>
    <w:rsid w:val="005F3E82"/>
    <w:rsid w:val="005F44D5"/>
    <w:rsid w:val="005F4AE0"/>
    <w:rsid w:val="005F4FC4"/>
    <w:rsid w:val="005F5ABE"/>
    <w:rsid w:val="005F68BE"/>
    <w:rsid w:val="005F7034"/>
    <w:rsid w:val="005F719F"/>
    <w:rsid w:val="005F742B"/>
    <w:rsid w:val="005F77B6"/>
    <w:rsid w:val="005F7B48"/>
    <w:rsid w:val="005F7CB8"/>
    <w:rsid w:val="005F7F7A"/>
    <w:rsid w:val="00600052"/>
    <w:rsid w:val="006012B2"/>
    <w:rsid w:val="0060199C"/>
    <w:rsid w:val="00601BC3"/>
    <w:rsid w:val="00601DEA"/>
    <w:rsid w:val="0060234A"/>
    <w:rsid w:val="00602A74"/>
    <w:rsid w:val="00602D83"/>
    <w:rsid w:val="006032F7"/>
    <w:rsid w:val="006052CC"/>
    <w:rsid w:val="00606003"/>
    <w:rsid w:val="0060644E"/>
    <w:rsid w:val="006067D2"/>
    <w:rsid w:val="00606AC9"/>
    <w:rsid w:val="00607BA8"/>
    <w:rsid w:val="006100A7"/>
    <w:rsid w:val="00611409"/>
    <w:rsid w:val="006114CD"/>
    <w:rsid w:val="00612969"/>
    <w:rsid w:val="00612B22"/>
    <w:rsid w:val="0061407C"/>
    <w:rsid w:val="0061469E"/>
    <w:rsid w:val="00614786"/>
    <w:rsid w:val="00614FDE"/>
    <w:rsid w:val="00616325"/>
    <w:rsid w:val="006164B1"/>
    <w:rsid w:val="00616EA1"/>
    <w:rsid w:val="0061792E"/>
    <w:rsid w:val="00617A94"/>
    <w:rsid w:val="00617B1B"/>
    <w:rsid w:val="006207E2"/>
    <w:rsid w:val="00622381"/>
    <w:rsid w:val="00623196"/>
    <w:rsid w:val="00623748"/>
    <w:rsid w:val="00623E9D"/>
    <w:rsid w:val="0062438D"/>
    <w:rsid w:val="00624887"/>
    <w:rsid w:val="00624BDA"/>
    <w:rsid w:val="00624D8A"/>
    <w:rsid w:val="00625C1A"/>
    <w:rsid w:val="006262E0"/>
    <w:rsid w:val="006262E8"/>
    <w:rsid w:val="0062650D"/>
    <w:rsid w:val="00626A79"/>
    <w:rsid w:val="00626E29"/>
    <w:rsid w:val="00627DE0"/>
    <w:rsid w:val="00627F91"/>
    <w:rsid w:val="006302F4"/>
    <w:rsid w:val="0063041D"/>
    <w:rsid w:val="006309B6"/>
    <w:rsid w:val="0063206F"/>
    <w:rsid w:val="00632387"/>
    <w:rsid w:val="006323B3"/>
    <w:rsid w:val="00632688"/>
    <w:rsid w:val="0063276C"/>
    <w:rsid w:val="006332CE"/>
    <w:rsid w:val="00633DED"/>
    <w:rsid w:val="006347BD"/>
    <w:rsid w:val="00634D6E"/>
    <w:rsid w:val="0063557B"/>
    <w:rsid w:val="0063585D"/>
    <w:rsid w:val="00636809"/>
    <w:rsid w:val="00637177"/>
    <w:rsid w:val="006371EE"/>
    <w:rsid w:val="00637C8B"/>
    <w:rsid w:val="00640720"/>
    <w:rsid w:val="00640B63"/>
    <w:rsid w:val="00640E75"/>
    <w:rsid w:val="006425D8"/>
    <w:rsid w:val="0064332C"/>
    <w:rsid w:val="006433A5"/>
    <w:rsid w:val="0064344D"/>
    <w:rsid w:val="006439D4"/>
    <w:rsid w:val="00644134"/>
    <w:rsid w:val="00644BE9"/>
    <w:rsid w:val="00644DAE"/>
    <w:rsid w:val="006450CB"/>
    <w:rsid w:val="006450ED"/>
    <w:rsid w:val="006457C3"/>
    <w:rsid w:val="006476C5"/>
    <w:rsid w:val="006477A0"/>
    <w:rsid w:val="00650351"/>
    <w:rsid w:val="00650529"/>
    <w:rsid w:val="00650DDA"/>
    <w:rsid w:val="00650EE5"/>
    <w:rsid w:val="00651309"/>
    <w:rsid w:val="0065131E"/>
    <w:rsid w:val="00651691"/>
    <w:rsid w:val="00651CC6"/>
    <w:rsid w:val="0065239A"/>
    <w:rsid w:val="00652436"/>
    <w:rsid w:val="006527F6"/>
    <w:rsid w:val="00653497"/>
    <w:rsid w:val="00653F46"/>
    <w:rsid w:val="00654C4E"/>
    <w:rsid w:val="00654CE0"/>
    <w:rsid w:val="00655D6C"/>
    <w:rsid w:val="00656330"/>
    <w:rsid w:val="006565FA"/>
    <w:rsid w:val="006571E8"/>
    <w:rsid w:val="006576D1"/>
    <w:rsid w:val="0066052F"/>
    <w:rsid w:val="00660E36"/>
    <w:rsid w:val="006615C9"/>
    <w:rsid w:val="00661E72"/>
    <w:rsid w:val="00661EAA"/>
    <w:rsid w:val="006629DF"/>
    <w:rsid w:val="006630BE"/>
    <w:rsid w:val="0066362F"/>
    <w:rsid w:val="0066404C"/>
    <w:rsid w:val="0066466F"/>
    <w:rsid w:val="00664779"/>
    <w:rsid w:val="00664D10"/>
    <w:rsid w:val="00664DFB"/>
    <w:rsid w:val="0066522C"/>
    <w:rsid w:val="00666779"/>
    <w:rsid w:val="00666922"/>
    <w:rsid w:val="0066763D"/>
    <w:rsid w:val="006678B4"/>
    <w:rsid w:val="00667FDD"/>
    <w:rsid w:val="00670350"/>
    <w:rsid w:val="00670AF3"/>
    <w:rsid w:val="00670C75"/>
    <w:rsid w:val="00670E2B"/>
    <w:rsid w:val="00670EF9"/>
    <w:rsid w:val="006712DF"/>
    <w:rsid w:val="00671467"/>
    <w:rsid w:val="00671F48"/>
    <w:rsid w:val="00672128"/>
    <w:rsid w:val="00676868"/>
    <w:rsid w:val="00677A55"/>
    <w:rsid w:val="00680516"/>
    <w:rsid w:val="006816CE"/>
    <w:rsid w:val="006817BA"/>
    <w:rsid w:val="00681C30"/>
    <w:rsid w:val="00681F13"/>
    <w:rsid w:val="006835FF"/>
    <w:rsid w:val="00683663"/>
    <w:rsid w:val="00683987"/>
    <w:rsid w:val="00683B98"/>
    <w:rsid w:val="006852B1"/>
    <w:rsid w:val="0068540A"/>
    <w:rsid w:val="00685E3C"/>
    <w:rsid w:val="00686571"/>
    <w:rsid w:val="00686610"/>
    <w:rsid w:val="00686CC6"/>
    <w:rsid w:val="00692E50"/>
    <w:rsid w:val="00694FCC"/>
    <w:rsid w:val="006951A3"/>
    <w:rsid w:val="00695964"/>
    <w:rsid w:val="00695D7D"/>
    <w:rsid w:val="0069714F"/>
    <w:rsid w:val="00697B44"/>
    <w:rsid w:val="006A04AD"/>
    <w:rsid w:val="006A059B"/>
    <w:rsid w:val="006A074F"/>
    <w:rsid w:val="006A0E3F"/>
    <w:rsid w:val="006A0FA4"/>
    <w:rsid w:val="006A1DCE"/>
    <w:rsid w:val="006A1E52"/>
    <w:rsid w:val="006A28A1"/>
    <w:rsid w:val="006A316A"/>
    <w:rsid w:val="006A3338"/>
    <w:rsid w:val="006A3986"/>
    <w:rsid w:val="006A471C"/>
    <w:rsid w:val="006A4B83"/>
    <w:rsid w:val="006A5C95"/>
    <w:rsid w:val="006A5FCB"/>
    <w:rsid w:val="006A6F0C"/>
    <w:rsid w:val="006A6F21"/>
    <w:rsid w:val="006B0479"/>
    <w:rsid w:val="006B090D"/>
    <w:rsid w:val="006B13B1"/>
    <w:rsid w:val="006B194C"/>
    <w:rsid w:val="006B1A4D"/>
    <w:rsid w:val="006B2DE0"/>
    <w:rsid w:val="006B323F"/>
    <w:rsid w:val="006B3CDD"/>
    <w:rsid w:val="006B4122"/>
    <w:rsid w:val="006B4853"/>
    <w:rsid w:val="006C0E1D"/>
    <w:rsid w:val="006C105A"/>
    <w:rsid w:val="006C162F"/>
    <w:rsid w:val="006C16C4"/>
    <w:rsid w:val="006C1B53"/>
    <w:rsid w:val="006C3884"/>
    <w:rsid w:val="006C3C1C"/>
    <w:rsid w:val="006C3DD3"/>
    <w:rsid w:val="006C4092"/>
    <w:rsid w:val="006C474E"/>
    <w:rsid w:val="006C4793"/>
    <w:rsid w:val="006C4C65"/>
    <w:rsid w:val="006C5D4E"/>
    <w:rsid w:val="006C5EB0"/>
    <w:rsid w:val="006C65A3"/>
    <w:rsid w:val="006C7206"/>
    <w:rsid w:val="006C784B"/>
    <w:rsid w:val="006C7FEB"/>
    <w:rsid w:val="006D0C19"/>
    <w:rsid w:val="006D0D3D"/>
    <w:rsid w:val="006D0E98"/>
    <w:rsid w:val="006D100D"/>
    <w:rsid w:val="006D125C"/>
    <w:rsid w:val="006D1751"/>
    <w:rsid w:val="006D2502"/>
    <w:rsid w:val="006D2554"/>
    <w:rsid w:val="006D2A96"/>
    <w:rsid w:val="006D2F7B"/>
    <w:rsid w:val="006D3431"/>
    <w:rsid w:val="006D42B4"/>
    <w:rsid w:val="006D4EC9"/>
    <w:rsid w:val="006D5D1E"/>
    <w:rsid w:val="006D66F1"/>
    <w:rsid w:val="006D766C"/>
    <w:rsid w:val="006E0094"/>
    <w:rsid w:val="006E0517"/>
    <w:rsid w:val="006E0CC3"/>
    <w:rsid w:val="006E1073"/>
    <w:rsid w:val="006E11EB"/>
    <w:rsid w:val="006E1D85"/>
    <w:rsid w:val="006E29E8"/>
    <w:rsid w:val="006E2AB5"/>
    <w:rsid w:val="006E2EED"/>
    <w:rsid w:val="006E30A3"/>
    <w:rsid w:val="006E3356"/>
    <w:rsid w:val="006E4095"/>
    <w:rsid w:val="006E4546"/>
    <w:rsid w:val="006E5053"/>
    <w:rsid w:val="006E7372"/>
    <w:rsid w:val="006E7D0C"/>
    <w:rsid w:val="006E7DED"/>
    <w:rsid w:val="006F0137"/>
    <w:rsid w:val="006F10B4"/>
    <w:rsid w:val="006F1806"/>
    <w:rsid w:val="006F214B"/>
    <w:rsid w:val="006F2752"/>
    <w:rsid w:val="006F2925"/>
    <w:rsid w:val="006F2C8E"/>
    <w:rsid w:val="006F3364"/>
    <w:rsid w:val="006F34FB"/>
    <w:rsid w:val="006F3A2E"/>
    <w:rsid w:val="006F4559"/>
    <w:rsid w:val="006F458D"/>
    <w:rsid w:val="006F46BC"/>
    <w:rsid w:val="006F492F"/>
    <w:rsid w:val="006F4A53"/>
    <w:rsid w:val="006F4D5A"/>
    <w:rsid w:val="006F51C7"/>
    <w:rsid w:val="006F5272"/>
    <w:rsid w:val="006F59FB"/>
    <w:rsid w:val="006F5E36"/>
    <w:rsid w:val="006F682B"/>
    <w:rsid w:val="006F7AB2"/>
    <w:rsid w:val="0070028C"/>
    <w:rsid w:val="00700542"/>
    <w:rsid w:val="007006C8"/>
    <w:rsid w:val="007006F7"/>
    <w:rsid w:val="007007EF"/>
    <w:rsid w:val="0070138D"/>
    <w:rsid w:val="00702384"/>
    <w:rsid w:val="00702815"/>
    <w:rsid w:val="00702BE5"/>
    <w:rsid w:val="00703052"/>
    <w:rsid w:val="007037DB"/>
    <w:rsid w:val="00703C16"/>
    <w:rsid w:val="00703E08"/>
    <w:rsid w:val="007041BF"/>
    <w:rsid w:val="00704991"/>
    <w:rsid w:val="0070526D"/>
    <w:rsid w:val="007055B0"/>
    <w:rsid w:val="007057CF"/>
    <w:rsid w:val="007060F6"/>
    <w:rsid w:val="00706115"/>
    <w:rsid w:val="007072D5"/>
    <w:rsid w:val="00707CBC"/>
    <w:rsid w:val="00707EDE"/>
    <w:rsid w:val="007106CB"/>
    <w:rsid w:val="007111E4"/>
    <w:rsid w:val="007119CC"/>
    <w:rsid w:val="00711F56"/>
    <w:rsid w:val="007129D9"/>
    <w:rsid w:val="00713018"/>
    <w:rsid w:val="007135A8"/>
    <w:rsid w:val="007139C3"/>
    <w:rsid w:val="00713B55"/>
    <w:rsid w:val="00714470"/>
    <w:rsid w:val="0071488F"/>
    <w:rsid w:val="00714DE4"/>
    <w:rsid w:val="00715367"/>
    <w:rsid w:val="00715440"/>
    <w:rsid w:val="00715AE5"/>
    <w:rsid w:val="00715AF5"/>
    <w:rsid w:val="00716208"/>
    <w:rsid w:val="00717106"/>
    <w:rsid w:val="007177B8"/>
    <w:rsid w:val="00717F6E"/>
    <w:rsid w:val="00721A3F"/>
    <w:rsid w:val="00722D39"/>
    <w:rsid w:val="007238E5"/>
    <w:rsid w:val="0072396B"/>
    <w:rsid w:val="0072434C"/>
    <w:rsid w:val="00724AB4"/>
    <w:rsid w:val="007253D4"/>
    <w:rsid w:val="00726A5B"/>
    <w:rsid w:val="00726AF7"/>
    <w:rsid w:val="00726B88"/>
    <w:rsid w:val="007275DD"/>
    <w:rsid w:val="00730AF1"/>
    <w:rsid w:val="00731A53"/>
    <w:rsid w:val="0073210C"/>
    <w:rsid w:val="007324B5"/>
    <w:rsid w:val="00732AAF"/>
    <w:rsid w:val="00732CA5"/>
    <w:rsid w:val="00732F45"/>
    <w:rsid w:val="007331CF"/>
    <w:rsid w:val="007332D1"/>
    <w:rsid w:val="0073425A"/>
    <w:rsid w:val="007345EE"/>
    <w:rsid w:val="007347D2"/>
    <w:rsid w:val="00736E0C"/>
    <w:rsid w:val="007400D3"/>
    <w:rsid w:val="007400F4"/>
    <w:rsid w:val="00740316"/>
    <w:rsid w:val="0074116A"/>
    <w:rsid w:val="00741352"/>
    <w:rsid w:val="007413FA"/>
    <w:rsid w:val="007424A2"/>
    <w:rsid w:val="00743674"/>
    <w:rsid w:val="007436D6"/>
    <w:rsid w:val="007441B9"/>
    <w:rsid w:val="00744523"/>
    <w:rsid w:val="00744E57"/>
    <w:rsid w:val="00745C03"/>
    <w:rsid w:val="007460B6"/>
    <w:rsid w:val="007463E0"/>
    <w:rsid w:val="0074673D"/>
    <w:rsid w:val="00746BE7"/>
    <w:rsid w:val="007470D9"/>
    <w:rsid w:val="00747EFB"/>
    <w:rsid w:val="00751BB3"/>
    <w:rsid w:val="00752758"/>
    <w:rsid w:val="00752834"/>
    <w:rsid w:val="00752A40"/>
    <w:rsid w:val="00752CED"/>
    <w:rsid w:val="00752E80"/>
    <w:rsid w:val="00753D47"/>
    <w:rsid w:val="00753E30"/>
    <w:rsid w:val="00754E60"/>
    <w:rsid w:val="00754F10"/>
    <w:rsid w:val="00755483"/>
    <w:rsid w:val="00755672"/>
    <w:rsid w:val="0075623F"/>
    <w:rsid w:val="00757C80"/>
    <w:rsid w:val="00757F88"/>
    <w:rsid w:val="0076032D"/>
    <w:rsid w:val="00760934"/>
    <w:rsid w:val="007610BB"/>
    <w:rsid w:val="00761BE4"/>
    <w:rsid w:val="00764000"/>
    <w:rsid w:val="00764D98"/>
    <w:rsid w:val="00765391"/>
    <w:rsid w:val="00765478"/>
    <w:rsid w:val="0076572E"/>
    <w:rsid w:val="007657D6"/>
    <w:rsid w:val="007664A9"/>
    <w:rsid w:val="007664C8"/>
    <w:rsid w:val="00766930"/>
    <w:rsid w:val="007678F7"/>
    <w:rsid w:val="00767CF0"/>
    <w:rsid w:val="00771185"/>
    <w:rsid w:val="00771AB1"/>
    <w:rsid w:val="00771ED9"/>
    <w:rsid w:val="00772212"/>
    <w:rsid w:val="007723BB"/>
    <w:rsid w:val="0077245C"/>
    <w:rsid w:val="00772640"/>
    <w:rsid w:val="00773468"/>
    <w:rsid w:val="00774D40"/>
    <w:rsid w:val="00774FA8"/>
    <w:rsid w:val="00775339"/>
    <w:rsid w:val="0077677F"/>
    <w:rsid w:val="00776951"/>
    <w:rsid w:val="00777291"/>
    <w:rsid w:val="00777A1E"/>
    <w:rsid w:val="00780BE8"/>
    <w:rsid w:val="007811DF"/>
    <w:rsid w:val="00781CB1"/>
    <w:rsid w:val="00782267"/>
    <w:rsid w:val="00782BD4"/>
    <w:rsid w:val="00782D78"/>
    <w:rsid w:val="00783895"/>
    <w:rsid w:val="0078465C"/>
    <w:rsid w:val="0078478F"/>
    <w:rsid w:val="00784949"/>
    <w:rsid w:val="007853C7"/>
    <w:rsid w:val="00785589"/>
    <w:rsid w:val="00785622"/>
    <w:rsid w:val="00785C12"/>
    <w:rsid w:val="00787291"/>
    <w:rsid w:val="00787543"/>
    <w:rsid w:val="007878FA"/>
    <w:rsid w:val="007909FE"/>
    <w:rsid w:val="00790DD2"/>
    <w:rsid w:val="00791203"/>
    <w:rsid w:val="007912D7"/>
    <w:rsid w:val="007915F3"/>
    <w:rsid w:val="00792106"/>
    <w:rsid w:val="007925F9"/>
    <w:rsid w:val="00792A80"/>
    <w:rsid w:val="00792D0E"/>
    <w:rsid w:val="00792D55"/>
    <w:rsid w:val="007935C0"/>
    <w:rsid w:val="007939F5"/>
    <w:rsid w:val="007945AE"/>
    <w:rsid w:val="00795189"/>
    <w:rsid w:val="00795537"/>
    <w:rsid w:val="00796BBE"/>
    <w:rsid w:val="0079754E"/>
    <w:rsid w:val="0079795A"/>
    <w:rsid w:val="007A0126"/>
    <w:rsid w:val="007A0B7D"/>
    <w:rsid w:val="007A0F42"/>
    <w:rsid w:val="007A21AF"/>
    <w:rsid w:val="007A343E"/>
    <w:rsid w:val="007A35D6"/>
    <w:rsid w:val="007A4555"/>
    <w:rsid w:val="007A4B00"/>
    <w:rsid w:val="007A4D88"/>
    <w:rsid w:val="007A5B6D"/>
    <w:rsid w:val="007A67A9"/>
    <w:rsid w:val="007A7173"/>
    <w:rsid w:val="007A73B4"/>
    <w:rsid w:val="007A7790"/>
    <w:rsid w:val="007B1153"/>
    <w:rsid w:val="007B185E"/>
    <w:rsid w:val="007B2DF9"/>
    <w:rsid w:val="007B3038"/>
    <w:rsid w:val="007B3848"/>
    <w:rsid w:val="007B4BF1"/>
    <w:rsid w:val="007B50AC"/>
    <w:rsid w:val="007B5D6B"/>
    <w:rsid w:val="007B7296"/>
    <w:rsid w:val="007B735A"/>
    <w:rsid w:val="007B7543"/>
    <w:rsid w:val="007B7747"/>
    <w:rsid w:val="007C01F4"/>
    <w:rsid w:val="007C0213"/>
    <w:rsid w:val="007C0C90"/>
    <w:rsid w:val="007C0D5E"/>
    <w:rsid w:val="007C141F"/>
    <w:rsid w:val="007C16D4"/>
    <w:rsid w:val="007C175F"/>
    <w:rsid w:val="007C1A16"/>
    <w:rsid w:val="007C1ECE"/>
    <w:rsid w:val="007C1F4E"/>
    <w:rsid w:val="007C22B4"/>
    <w:rsid w:val="007C24E3"/>
    <w:rsid w:val="007C3043"/>
    <w:rsid w:val="007C3682"/>
    <w:rsid w:val="007C63CC"/>
    <w:rsid w:val="007C659C"/>
    <w:rsid w:val="007C6AB4"/>
    <w:rsid w:val="007C7D10"/>
    <w:rsid w:val="007D1F34"/>
    <w:rsid w:val="007D3167"/>
    <w:rsid w:val="007D5E46"/>
    <w:rsid w:val="007D6459"/>
    <w:rsid w:val="007D73D9"/>
    <w:rsid w:val="007D7B79"/>
    <w:rsid w:val="007E242D"/>
    <w:rsid w:val="007E24CF"/>
    <w:rsid w:val="007E25CA"/>
    <w:rsid w:val="007E307A"/>
    <w:rsid w:val="007E3086"/>
    <w:rsid w:val="007E399A"/>
    <w:rsid w:val="007E3D62"/>
    <w:rsid w:val="007E3EFF"/>
    <w:rsid w:val="007E55C2"/>
    <w:rsid w:val="007E6AF1"/>
    <w:rsid w:val="007E6B0A"/>
    <w:rsid w:val="007E7BF5"/>
    <w:rsid w:val="007F02EE"/>
    <w:rsid w:val="007F0320"/>
    <w:rsid w:val="007F21ED"/>
    <w:rsid w:val="007F22D5"/>
    <w:rsid w:val="007F2306"/>
    <w:rsid w:val="007F2826"/>
    <w:rsid w:val="007F2882"/>
    <w:rsid w:val="007F28C9"/>
    <w:rsid w:val="007F28F5"/>
    <w:rsid w:val="007F3F17"/>
    <w:rsid w:val="007F487B"/>
    <w:rsid w:val="007F511E"/>
    <w:rsid w:val="007F5BC9"/>
    <w:rsid w:val="007F6170"/>
    <w:rsid w:val="007F770D"/>
    <w:rsid w:val="007F771A"/>
    <w:rsid w:val="007F7A44"/>
    <w:rsid w:val="007F7E20"/>
    <w:rsid w:val="0080018D"/>
    <w:rsid w:val="00801366"/>
    <w:rsid w:val="0080213A"/>
    <w:rsid w:val="00802C91"/>
    <w:rsid w:val="008030B5"/>
    <w:rsid w:val="008037A1"/>
    <w:rsid w:val="00803EFA"/>
    <w:rsid w:val="0080463A"/>
    <w:rsid w:val="008047C4"/>
    <w:rsid w:val="0080593B"/>
    <w:rsid w:val="00806319"/>
    <w:rsid w:val="00806755"/>
    <w:rsid w:val="008107E9"/>
    <w:rsid w:val="00810AA5"/>
    <w:rsid w:val="00810AB0"/>
    <w:rsid w:val="00810ED2"/>
    <w:rsid w:val="00811679"/>
    <w:rsid w:val="00811887"/>
    <w:rsid w:val="00811B05"/>
    <w:rsid w:val="00811B40"/>
    <w:rsid w:val="008128F1"/>
    <w:rsid w:val="008131BD"/>
    <w:rsid w:val="00813447"/>
    <w:rsid w:val="00813FCB"/>
    <w:rsid w:val="00814182"/>
    <w:rsid w:val="008159DA"/>
    <w:rsid w:val="00815DE0"/>
    <w:rsid w:val="0081644B"/>
    <w:rsid w:val="008168A4"/>
    <w:rsid w:val="00817E7E"/>
    <w:rsid w:val="00821E7B"/>
    <w:rsid w:val="008222B5"/>
    <w:rsid w:val="0082234B"/>
    <w:rsid w:val="00822436"/>
    <w:rsid w:val="00822469"/>
    <w:rsid w:val="0082296B"/>
    <w:rsid w:val="008229E6"/>
    <w:rsid w:val="00823A70"/>
    <w:rsid w:val="00825806"/>
    <w:rsid w:val="00826755"/>
    <w:rsid w:val="00827116"/>
    <w:rsid w:val="0082753B"/>
    <w:rsid w:val="008306BB"/>
    <w:rsid w:val="0083149C"/>
    <w:rsid w:val="00831779"/>
    <w:rsid w:val="00831CDF"/>
    <w:rsid w:val="00832C50"/>
    <w:rsid w:val="00832DEA"/>
    <w:rsid w:val="00834622"/>
    <w:rsid w:val="00834C88"/>
    <w:rsid w:val="008353EA"/>
    <w:rsid w:val="0083617F"/>
    <w:rsid w:val="00836C7E"/>
    <w:rsid w:val="00836CEC"/>
    <w:rsid w:val="008375A1"/>
    <w:rsid w:val="0084013E"/>
    <w:rsid w:val="00840CDA"/>
    <w:rsid w:val="008415A0"/>
    <w:rsid w:val="00841CA1"/>
    <w:rsid w:val="00841F92"/>
    <w:rsid w:val="0084235F"/>
    <w:rsid w:val="00844961"/>
    <w:rsid w:val="00844C27"/>
    <w:rsid w:val="00845299"/>
    <w:rsid w:val="008453A2"/>
    <w:rsid w:val="008456A1"/>
    <w:rsid w:val="0084617D"/>
    <w:rsid w:val="0084645D"/>
    <w:rsid w:val="00846BF5"/>
    <w:rsid w:val="008477C9"/>
    <w:rsid w:val="00847A28"/>
    <w:rsid w:val="00850208"/>
    <w:rsid w:val="00851DCD"/>
    <w:rsid w:val="0085202C"/>
    <w:rsid w:val="00853318"/>
    <w:rsid w:val="008533BD"/>
    <w:rsid w:val="0085575A"/>
    <w:rsid w:val="00855D21"/>
    <w:rsid w:val="0085624B"/>
    <w:rsid w:val="0085663B"/>
    <w:rsid w:val="00856746"/>
    <w:rsid w:val="00857042"/>
    <w:rsid w:val="008579EF"/>
    <w:rsid w:val="00857EF2"/>
    <w:rsid w:val="008600F4"/>
    <w:rsid w:val="00860230"/>
    <w:rsid w:val="00860A31"/>
    <w:rsid w:val="008613F3"/>
    <w:rsid w:val="008623D3"/>
    <w:rsid w:val="0086263F"/>
    <w:rsid w:val="00862710"/>
    <w:rsid w:val="0086290C"/>
    <w:rsid w:val="00863790"/>
    <w:rsid w:val="00863EF9"/>
    <w:rsid w:val="00863F67"/>
    <w:rsid w:val="008641B0"/>
    <w:rsid w:val="00864A65"/>
    <w:rsid w:val="00865CD5"/>
    <w:rsid w:val="00866301"/>
    <w:rsid w:val="00866A89"/>
    <w:rsid w:val="00866DC1"/>
    <w:rsid w:val="008673F5"/>
    <w:rsid w:val="00867B5E"/>
    <w:rsid w:val="008702E0"/>
    <w:rsid w:val="0087044F"/>
    <w:rsid w:val="00870CC7"/>
    <w:rsid w:val="008718FA"/>
    <w:rsid w:val="00871B17"/>
    <w:rsid w:val="0087244E"/>
    <w:rsid w:val="0087269F"/>
    <w:rsid w:val="00872B32"/>
    <w:rsid w:val="0087339A"/>
    <w:rsid w:val="00873630"/>
    <w:rsid w:val="00873650"/>
    <w:rsid w:val="00874EA7"/>
    <w:rsid w:val="00875066"/>
    <w:rsid w:val="00875D57"/>
    <w:rsid w:val="00875F9E"/>
    <w:rsid w:val="00877643"/>
    <w:rsid w:val="008777E3"/>
    <w:rsid w:val="00877BA1"/>
    <w:rsid w:val="00877EC2"/>
    <w:rsid w:val="00880671"/>
    <w:rsid w:val="00881397"/>
    <w:rsid w:val="00881D10"/>
    <w:rsid w:val="00882EAB"/>
    <w:rsid w:val="00883908"/>
    <w:rsid w:val="0088574E"/>
    <w:rsid w:val="00886F0C"/>
    <w:rsid w:val="0088718C"/>
    <w:rsid w:val="00887AF9"/>
    <w:rsid w:val="00887EEF"/>
    <w:rsid w:val="00890B86"/>
    <w:rsid w:val="00890C57"/>
    <w:rsid w:val="00890DD1"/>
    <w:rsid w:val="00891E59"/>
    <w:rsid w:val="008933D9"/>
    <w:rsid w:val="008937FC"/>
    <w:rsid w:val="008938C3"/>
    <w:rsid w:val="00893ECE"/>
    <w:rsid w:val="008941BB"/>
    <w:rsid w:val="00894A8A"/>
    <w:rsid w:val="00894BEB"/>
    <w:rsid w:val="00894C4E"/>
    <w:rsid w:val="008954F1"/>
    <w:rsid w:val="008968F0"/>
    <w:rsid w:val="008968FD"/>
    <w:rsid w:val="008969E8"/>
    <w:rsid w:val="00896A8F"/>
    <w:rsid w:val="00896CC2"/>
    <w:rsid w:val="00897146"/>
    <w:rsid w:val="008976C2"/>
    <w:rsid w:val="00897948"/>
    <w:rsid w:val="008979D5"/>
    <w:rsid w:val="008A0E72"/>
    <w:rsid w:val="008A19AC"/>
    <w:rsid w:val="008A1B9D"/>
    <w:rsid w:val="008A207A"/>
    <w:rsid w:val="008A2BF2"/>
    <w:rsid w:val="008A305C"/>
    <w:rsid w:val="008A37B1"/>
    <w:rsid w:val="008A3920"/>
    <w:rsid w:val="008A3D65"/>
    <w:rsid w:val="008A666C"/>
    <w:rsid w:val="008A6A2B"/>
    <w:rsid w:val="008A6AB1"/>
    <w:rsid w:val="008A6C16"/>
    <w:rsid w:val="008A7938"/>
    <w:rsid w:val="008A7A96"/>
    <w:rsid w:val="008A7AF1"/>
    <w:rsid w:val="008A7E2A"/>
    <w:rsid w:val="008A7F48"/>
    <w:rsid w:val="008B01B8"/>
    <w:rsid w:val="008B0429"/>
    <w:rsid w:val="008B0BBC"/>
    <w:rsid w:val="008B0E57"/>
    <w:rsid w:val="008B329B"/>
    <w:rsid w:val="008B45C5"/>
    <w:rsid w:val="008B4DC6"/>
    <w:rsid w:val="008B4EDA"/>
    <w:rsid w:val="008B607F"/>
    <w:rsid w:val="008B61FE"/>
    <w:rsid w:val="008B746A"/>
    <w:rsid w:val="008B77F8"/>
    <w:rsid w:val="008B7CCB"/>
    <w:rsid w:val="008C1001"/>
    <w:rsid w:val="008C1847"/>
    <w:rsid w:val="008C2793"/>
    <w:rsid w:val="008C29C8"/>
    <w:rsid w:val="008C3A69"/>
    <w:rsid w:val="008C4839"/>
    <w:rsid w:val="008C59B4"/>
    <w:rsid w:val="008C6210"/>
    <w:rsid w:val="008C6C35"/>
    <w:rsid w:val="008C7245"/>
    <w:rsid w:val="008C72C5"/>
    <w:rsid w:val="008C74E3"/>
    <w:rsid w:val="008C776C"/>
    <w:rsid w:val="008D0409"/>
    <w:rsid w:val="008D06B5"/>
    <w:rsid w:val="008D28E3"/>
    <w:rsid w:val="008D2BB7"/>
    <w:rsid w:val="008D2EF3"/>
    <w:rsid w:val="008D3FCA"/>
    <w:rsid w:val="008D47D4"/>
    <w:rsid w:val="008D4A0F"/>
    <w:rsid w:val="008D4CAC"/>
    <w:rsid w:val="008D6365"/>
    <w:rsid w:val="008D6D01"/>
    <w:rsid w:val="008E06EE"/>
    <w:rsid w:val="008E1D45"/>
    <w:rsid w:val="008E1E3C"/>
    <w:rsid w:val="008E2C0B"/>
    <w:rsid w:val="008E2C66"/>
    <w:rsid w:val="008E377D"/>
    <w:rsid w:val="008E3C3B"/>
    <w:rsid w:val="008E432F"/>
    <w:rsid w:val="008E4623"/>
    <w:rsid w:val="008E4648"/>
    <w:rsid w:val="008E4FA7"/>
    <w:rsid w:val="008E5873"/>
    <w:rsid w:val="008E64BF"/>
    <w:rsid w:val="008E761C"/>
    <w:rsid w:val="008E7F9C"/>
    <w:rsid w:val="008F0C38"/>
    <w:rsid w:val="008F0F85"/>
    <w:rsid w:val="008F1391"/>
    <w:rsid w:val="008F171B"/>
    <w:rsid w:val="008F191B"/>
    <w:rsid w:val="008F1BD5"/>
    <w:rsid w:val="008F2297"/>
    <w:rsid w:val="008F3073"/>
    <w:rsid w:val="008F30C3"/>
    <w:rsid w:val="008F3312"/>
    <w:rsid w:val="008F3B92"/>
    <w:rsid w:val="008F3B9F"/>
    <w:rsid w:val="008F468E"/>
    <w:rsid w:val="008F4B24"/>
    <w:rsid w:val="008F5753"/>
    <w:rsid w:val="008F58ED"/>
    <w:rsid w:val="008F593F"/>
    <w:rsid w:val="008F5AD1"/>
    <w:rsid w:val="008F7BB2"/>
    <w:rsid w:val="008F7FEC"/>
    <w:rsid w:val="00900D0F"/>
    <w:rsid w:val="00901283"/>
    <w:rsid w:val="00901544"/>
    <w:rsid w:val="00901C08"/>
    <w:rsid w:val="0090217A"/>
    <w:rsid w:val="0090224B"/>
    <w:rsid w:val="009026C2"/>
    <w:rsid w:val="009032B5"/>
    <w:rsid w:val="00903370"/>
    <w:rsid w:val="00903552"/>
    <w:rsid w:val="009035E7"/>
    <w:rsid w:val="00904A7E"/>
    <w:rsid w:val="00904ECE"/>
    <w:rsid w:val="00904FF7"/>
    <w:rsid w:val="0090555B"/>
    <w:rsid w:val="00905B82"/>
    <w:rsid w:val="00905BE2"/>
    <w:rsid w:val="00905F8C"/>
    <w:rsid w:val="00906C7B"/>
    <w:rsid w:val="009071B9"/>
    <w:rsid w:val="00907833"/>
    <w:rsid w:val="0091026B"/>
    <w:rsid w:val="00910899"/>
    <w:rsid w:val="00910DA4"/>
    <w:rsid w:val="00910EC6"/>
    <w:rsid w:val="00910F85"/>
    <w:rsid w:val="00911CA0"/>
    <w:rsid w:val="00912E2A"/>
    <w:rsid w:val="00913334"/>
    <w:rsid w:val="00913510"/>
    <w:rsid w:val="00913D0C"/>
    <w:rsid w:val="00913FA0"/>
    <w:rsid w:val="0091409C"/>
    <w:rsid w:val="00914A3F"/>
    <w:rsid w:val="00915361"/>
    <w:rsid w:val="0091537F"/>
    <w:rsid w:val="009161AE"/>
    <w:rsid w:val="00916AC4"/>
    <w:rsid w:val="00917CF1"/>
    <w:rsid w:val="00917D9C"/>
    <w:rsid w:val="00920736"/>
    <w:rsid w:val="00921131"/>
    <w:rsid w:val="009231EB"/>
    <w:rsid w:val="00923582"/>
    <w:rsid w:val="00924123"/>
    <w:rsid w:val="009246CD"/>
    <w:rsid w:val="00924D05"/>
    <w:rsid w:val="00925E4C"/>
    <w:rsid w:val="00927EFC"/>
    <w:rsid w:val="00927F28"/>
    <w:rsid w:val="009305E9"/>
    <w:rsid w:val="00930951"/>
    <w:rsid w:val="00931A14"/>
    <w:rsid w:val="009323D8"/>
    <w:rsid w:val="00932511"/>
    <w:rsid w:val="009330A9"/>
    <w:rsid w:val="009336DF"/>
    <w:rsid w:val="00934C55"/>
    <w:rsid w:val="00935551"/>
    <w:rsid w:val="00935810"/>
    <w:rsid w:val="0093594E"/>
    <w:rsid w:val="00937758"/>
    <w:rsid w:val="00941212"/>
    <w:rsid w:val="00943FB6"/>
    <w:rsid w:val="00944311"/>
    <w:rsid w:val="00945D6E"/>
    <w:rsid w:val="0094661D"/>
    <w:rsid w:val="009478F9"/>
    <w:rsid w:val="00947B83"/>
    <w:rsid w:val="00950906"/>
    <w:rsid w:val="00950D5A"/>
    <w:rsid w:val="00951573"/>
    <w:rsid w:val="0095158B"/>
    <w:rsid w:val="00951885"/>
    <w:rsid w:val="009522F9"/>
    <w:rsid w:val="0095306C"/>
    <w:rsid w:val="009534A2"/>
    <w:rsid w:val="00953603"/>
    <w:rsid w:val="009540EC"/>
    <w:rsid w:val="0095480B"/>
    <w:rsid w:val="00955278"/>
    <w:rsid w:val="009555DB"/>
    <w:rsid w:val="00955FF5"/>
    <w:rsid w:val="009560C0"/>
    <w:rsid w:val="00956D87"/>
    <w:rsid w:val="00957343"/>
    <w:rsid w:val="009573CB"/>
    <w:rsid w:val="0096092B"/>
    <w:rsid w:val="00960CA1"/>
    <w:rsid w:val="00960F5A"/>
    <w:rsid w:val="00961A6F"/>
    <w:rsid w:val="00961CC3"/>
    <w:rsid w:val="00961E3F"/>
    <w:rsid w:val="00961E9A"/>
    <w:rsid w:val="009623C5"/>
    <w:rsid w:val="0096295B"/>
    <w:rsid w:val="00962D46"/>
    <w:rsid w:val="00962F89"/>
    <w:rsid w:val="009630ED"/>
    <w:rsid w:val="0096373B"/>
    <w:rsid w:val="00963AC3"/>
    <w:rsid w:val="00964253"/>
    <w:rsid w:val="009644EE"/>
    <w:rsid w:val="009645A1"/>
    <w:rsid w:val="009649B1"/>
    <w:rsid w:val="00964BCA"/>
    <w:rsid w:val="00964F5D"/>
    <w:rsid w:val="009657E7"/>
    <w:rsid w:val="00965A63"/>
    <w:rsid w:val="00965B2C"/>
    <w:rsid w:val="009662D0"/>
    <w:rsid w:val="00966BDC"/>
    <w:rsid w:val="00966DE7"/>
    <w:rsid w:val="00967146"/>
    <w:rsid w:val="00967541"/>
    <w:rsid w:val="00967A1E"/>
    <w:rsid w:val="00967F88"/>
    <w:rsid w:val="00971421"/>
    <w:rsid w:val="00971A0F"/>
    <w:rsid w:val="00971B54"/>
    <w:rsid w:val="00972A2E"/>
    <w:rsid w:val="00972EDE"/>
    <w:rsid w:val="0097436F"/>
    <w:rsid w:val="00974BA3"/>
    <w:rsid w:val="00974E45"/>
    <w:rsid w:val="00975BC3"/>
    <w:rsid w:val="0097632C"/>
    <w:rsid w:val="009764AB"/>
    <w:rsid w:val="009768FD"/>
    <w:rsid w:val="009770EE"/>
    <w:rsid w:val="00980035"/>
    <w:rsid w:val="00980260"/>
    <w:rsid w:val="0098076B"/>
    <w:rsid w:val="00981241"/>
    <w:rsid w:val="00981554"/>
    <w:rsid w:val="00981A5D"/>
    <w:rsid w:val="009825D6"/>
    <w:rsid w:val="0098282C"/>
    <w:rsid w:val="00982B4A"/>
    <w:rsid w:val="00983F7B"/>
    <w:rsid w:val="0098450B"/>
    <w:rsid w:val="00984592"/>
    <w:rsid w:val="0098550B"/>
    <w:rsid w:val="00985C95"/>
    <w:rsid w:val="00985EB6"/>
    <w:rsid w:val="00987CA9"/>
    <w:rsid w:val="00990499"/>
    <w:rsid w:val="00990949"/>
    <w:rsid w:val="00990A23"/>
    <w:rsid w:val="00990A64"/>
    <w:rsid w:val="009910A1"/>
    <w:rsid w:val="009912DB"/>
    <w:rsid w:val="00991CD5"/>
    <w:rsid w:val="009929E9"/>
    <w:rsid w:val="009936DA"/>
    <w:rsid w:val="00993A05"/>
    <w:rsid w:val="00993AA5"/>
    <w:rsid w:val="00993B14"/>
    <w:rsid w:val="00993BA9"/>
    <w:rsid w:val="00993C3B"/>
    <w:rsid w:val="009940C6"/>
    <w:rsid w:val="0099510C"/>
    <w:rsid w:val="009954F9"/>
    <w:rsid w:val="009961B4"/>
    <w:rsid w:val="00996C90"/>
    <w:rsid w:val="00997142"/>
    <w:rsid w:val="00997423"/>
    <w:rsid w:val="00997E6A"/>
    <w:rsid w:val="009A0BB3"/>
    <w:rsid w:val="009A117B"/>
    <w:rsid w:val="009A1301"/>
    <w:rsid w:val="009A1A30"/>
    <w:rsid w:val="009A25E7"/>
    <w:rsid w:val="009A375F"/>
    <w:rsid w:val="009A3A8A"/>
    <w:rsid w:val="009A3F89"/>
    <w:rsid w:val="009A4F79"/>
    <w:rsid w:val="009A5165"/>
    <w:rsid w:val="009A5671"/>
    <w:rsid w:val="009A5908"/>
    <w:rsid w:val="009A5B79"/>
    <w:rsid w:val="009A5BA1"/>
    <w:rsid w:val="009A629E"/>
    <w:rsid w:val="009A635B"/>
    <w:rsid w:val="009A6AF6"/>
    <w:rsid w:val="009A6D9A"/>
    <w:rsid w:val="009A7B19"/>
    <w:rsid w:val="009A7DB2"/>
    <w:rsid w:val="009B0CBF"/>
    <w:rsid w:val="009B0EBE"/>
    <w:rsid w:val="009B137D"/>
    <w:rsid w:val="009B1D46"/>
    <w:rsid w:val="009B2002"/>
    <w:rsid w:val="009B21D0"/>
    <w:rsid w:val="009B2B61"/>
    <w:rsid w:val="009B2CD3"/>
    <w:rsid w:val="009B2E2F"/>
    <w:rsid w:val="009B3197"/>
    <w:rsid w:val="009B32A5"/>
    <w:rsid w:val="009B4020"/>
    <w:rsid w:val="009B4EA6"/>
    <w:rsid w:val="009B519A"/>
    <w:rsid w:val="009B6D02"/>
    <w:rsid w:val="009B6D35"/>
    <w:rsid w:val="009B752E"/>
    <w:rsid w:val="009B7A18"/>
    <w:rsid w:val="009B7EF2"/>
    <w:rsid w:val="009C04BB"/>
    <w:rsid w:val="009C0590"/>
    <w:rsid w:val="009C063B"/>
    <w:rsid w:val="009C06B6"/>
    <w:rsid w:val="009C13ED"/>
    <w:rsid w:val="009C1AF6"/>
    <w:rsid w:val="009C1F44"/>
    <w:rsid w:val="009C203C"/>
    <w:rsid w:val="009C2C36"/>
    <w:rsid w:val="009C30DB"/>
    <w:rsid w:val="009C3453"/>
    <w:rsid w:val="009C3BDF"/>
    <w:rsid w:val="009C3F8B"/>
    <w:rsid w:val="009C422A"/>
    <w:rsid w:val="009C462B"/>
    <w:rsid w:val="009C480C"/>
    <w:rsid w:val="009C4F56"/>
    <w:rsid w:val="009C53FA"/>
    <w:rsid w:val="009C5722"/>
    <w:rsid w:val="009C5AAF"/>
    <w:rsid w:val="009C5B25"/>
    <w:rsid w:val="009C5DD0"/>
    <w:rsid w:val="009C60AB"/>
    <w:rsid w:val="009C6271"/>
    <w:rsid w:val="009C6297"/>
    <w:rsid w:val="009C6B79"/>
    <w:rsid w:val="009C7E98"/>
    <w:rsid w:val="009C7F2F"/>
    <w:rsid w:val="009D00EB"/>
    <w:rsid w:val="009D039A"/>
    <w:rsid w:val="009D06BD"/>
    <w:rsid w:val="009D0CB4"/>
    <w:rsid w:val="009D1BD5"/>
    <w:rsid w:val="009D1E77"/>
    <w:rsid w:val="009D361B"/>
    <w:rsid w:val="009D4CD9"/>
    <w:rsid w:val="009D5691"/>
    <w:rsid w:val="009D56A8"/>
    <w:rsid w:val="009D57A0"/>
    <w:rsid w:val="009D60E5"/>
    <w:rsid w:val="009D66B2"/>
    <w:rsid w:val="009D795A"/>
    <w:rsid w:val="009E0B9A"/>
    <w:rsid w:val="009E0FDF"/>
    <w:rsid w:val="009E1DD7"/>
    <w:rsid w:val="009E2B04"/>
    <w:rsid w:val="009E2E24"/>
    <w:rsid w:val="009E4BC3"/>
    <w:rsid w:val="009E59E2"/>
    <w:rsid w:val="009E61E3"/>
    <w:rsid w:val="009E63D1"/>
    <w:rsid w:val="009E6D4B"/>
    <w:rsid w:val="009E7777"/>
    <w:rsid w:val="009F0666"/>
    <w:rsid w:val="009F0812"/>
    <w:rsid w:val="009F211D"/>
    <w:rsid w:val="009F2E5B"/>
    <w:rsid w:val="009F4CA4"/>
    <w:rsid w:val="009F5692"/>
    <w:rsid w:val="009F57B7"/>
    <w:rsid w:val="009F696D"/>
    <w:rsid w:val="009F6CE3"/>
    <w:rsid w:val="009F71AC"/>
    <w:rsid w:val="009F7CC7"/>
    <w:rsid w:val="00A005B7"/>
    <w:rsid w:val="00A007AA"/>
    <w:rsid w:val="00A00990"/>
    <w:rsid w:val="00A02282"/>
    <w:rsid w:val="00A032BC"/>
    <w:rsid w:val="00A0361A"/>
    <w:rsid w:val="00A036F4"/>
    <w:rsid w:val="00A03F71"/>
    <w:rsid w:val="00A0510D"/>
    <w:rsid w:val="00A05C83"/>
    <w:rsid w:val="00A0605D"/>
    <w:rsid w:val="00A06327"/>
    <w:rsid w:val="00A06952"/>
    <w:rsid w:val="00A06F81"/>
    <w:rsid w:val="00A075D9"/>
    <w:rsid w:val="00A07717"/>
    <w:rsid w:val="00A10175"/>
    <w:rsid w:val="00A10277"/>
    <w:rsid w:val="00A1054D"/>
    <w:rsid w:val="00A10899"/>
    <w:rsid w:val="00A11B18"/>
    <w:rsid w:val="00A12455"/>
    <w:rsid w:val="00A12B2A"/>
    <w:rsid w:val="00A131CB"/>
    <w:rsid w:val="00A131D3"/>
    <w:rsid w:val="00A14524"/>
    <w:rsid w:val="00A1496F"/>
    <w:rsid w:val="00A1525E"/>
    <w:rsid w:val="00A152BC"/>
    <w:rsid w:val="00A15F26"/>
    <w:rsid w:val="00A16FD6"/>
    <w:rsid w:val="00A217A4"/>
    <w:rsid w:val="00A22BF9"/>
    <w:rsid w:val="00A22FC6"/>
    <w:rsid w:val="00A23205"/>
    <w:rsid w:val="00A235E4"/>
    <w:rsid w:val="00A23795"/>
    <w:rsid w:val="00A23B8D"/>
    <w:rsid w:val="00A23BCE"/>
    <w:rsid w:val="00A23EFF"/>
    <w:rsid w:val="00A244D8"/>
    <w:rsid w:val="00A246C7"/>
    <w:rsid w:val="00A2477E"/>
    <w:rsid w:val="00A24B37"/>
    <w:rsid w:val="00A24C4E"/>
    <w:rsid w:val="00A24CE3"/>
    <w:rsid w:val="00A24E12"/>
    <w:rsid w:val="00A2680F"/>
    <w:rsid w:val="00A27207"/>
    <w:rsid w:val="00A30092"/>
    <w:rsid w:val="00A3080F"/>
    <w:rsid w:val="00A31193"/>
    <w:rsid w:val="00A312DF"/>
    <w:rsid w:val="00A31B40"/>
    <w:rsid w:val="00A31D31"/>
    <w:rsid w:val="00A32587"/>
    <w:rsid w:val="00A327E8"/>
    <w:rsid w:val="00A34E91"/>
    <w:rsid w:val="00A35446"/>
    <w:rsid w:val="00A360A6"/>
    <w:rsid w:val="00A37C79"/>
    <w:rsid w:val="00A37E4C"/>
    <w:rsid w:val="00A404D4"/>
    <w:rsid w:val="00A40A20"/>
    <w:rsid w:val="00A41B46"/>
    <w:rsid w:val="00A42064"/>
    <w:rsid w:val="00A42B28"/>
    <w:rsid w:val="00A43141"/>
    <w:rsid w:val="00A435F2"/>
    <w:rsid w:val="00A438DE"/>
    <w:rsid w:val="00A44D87"/>
    <w:rsid w:val="00A44E84"/>
    <w:rsid w:val="00A451BB"/>
    <w:rsid w:val="00A4566C"/>
    <w:rsid w:val="00A45DDF"/>
    <w:rsid w:val="00A46A50"/>
    <w:rsid w:val="00A46B2C"/>
    <w:rsid w:val="00A4713F"/>
    <w:rsid w:val="00A47B33"/>
    <w:rsid w:val="00A506FE"/>
    <w:rsid w:val="00A50CB0"/>
    <w:rsid w:val="00A524D8"/>
    <w:rsid w:val="00A530DD"/>
    <w:rsid w:val="00A53913"/>
    <w:rsid w:val="00A5481E"/>
    <w:rsid w:val="00A54F79"/>
    <w:rsid w:val="00A56FEA"/>
    <w:rsid w:val="00A573FB"/>
    <w:rsid w:val="00A60EBC"/>
    <w:rsid w:val="00A618F9"/>
    <w:rsid w:val="00A61964"/>
    <w:rsid w:val="00A61B28"/>
    <w:rsid w:val="00A62132"/>
    <w:rsid w:val="00A625BF"/>
    <w:rsid w:val="00A6274C"/>
    <w:rsid w:val="00A628C4"/>
    <w:rsid w:val="00A62ADA"/>
    <w:rsid w:val="00A62B61"/>
    <w:rsid w:val="00A636B9"/>
    <w:rsid w:val="00A64619"/>
    <w:rsid w:val="00A64A9B"/>
    <w:rsid w:val="00A654DC"/>
    <w:rsid w:val="00A66954"/>
    <w:rsid w:val="00A673E1"/>
    <w:rsid w:val="00A67A3C"/>
    <w:rsid w:val="00A67A62"/>
    <w:rsid w:val="00A67F86"/>
    <w:rsid w:val="00A67FF1"/>
    <w:rsid w:val="00A715B3"/>
    <w:rsid w:val="00A72054"/>
    <w:rsid w:val="00A7234D"/>
    <w:rsid w:val="00A72402"/>
    <w:rsid w:val="00A731B0"/>
    <w:rsid w:val="00A73AE8"/>
    <w:rsid w:val="00A74947"/>
    <w:rsid w:val="00A74C82"/>
    <w:rsid w:val="00A74D3C"/>
    <w:rsid w:val="00A7520F"/>
    <w:rsid w:val="00A756B6"/>
    <w:rsid w:val="00A75EF3"/>
    <w:rsid w:val="00A75FF1"/>
    <w:rsid w:val="00A76391"/>
    <w:rsid w:val="00A7639A"/>
    <w:rsid w:val="00A7658A"/>
    <w:rsid w:val="00A76683"/>
    <w:rsid w:val="00A776E2"/>
    <w:rsid w:val="00A80072"/>
    <w:rsid w:val="00A8056E"/>
    <w:rsid w:val="00A806FB"/>
    <w:rsid w:val="00A81668"/>
    <w:rsid w:val="00A81DE7"/>
    <w:rsid w:val="00A82A7E"/>
    <w:rsid w:val="00A82B8D"/>
    <w:rsid w:val="00A84AB1"/>
    <w:rsid w:val="00A84CFB"/>
    <w:rsid w:val="00A84F38"/>
    <w:rsid w:val="00A85503"/>
    <w:rsid w:val="00A85B85"/>
    <w:rsid w:val="00A85C59"/>
    <w:rsid w:val="00A863CF"/>
    <w:rsid w:val="00A864B6"/>
    <w:rsid w:val="00A866CD"/>
    <w:rsid w:val="00A913DD"/>
    <w:rsid w:val="00A91527"/>
    <w:rsid w:val="00A91ECB"/>
    <w:rsid w:val="00A91EFD"/>
    <w:rsid w:val="00A922C8"/>
    <w:rsid w:val="00A92755"/>
    <w:rsid w:val="00A92AD7"/>
    <w:rsid w:val="00A92E05"/>
    <w:rsid w:val="00A931D5"/>
    <w:rsid w:val="00A938FC"/>
    <w:rsid w:val="00A9533D"/>
    <w:rsid w:val="00A95384"/>
    <w:rsid w:val="00A95D56"/>
    <w:rsid w:val="00A95DE9"/>
    <w:rsid w:val="00A9621E"/>
    <w:rsid w:val="00A96582"/>
    <w:rsid w:val="00A96F2F"/>
    <w:rsid w:val="00A975A0"/>
    <w:rsid w:val="00A975F5"/>
    <w:rsid w:val="00AA0F06"/>
    <w:rsid w:val="00AA2304"/>
    <w:rsid w:val="00AA2ACE"/>
    <w:rsid w:val="00AA2F91"/>
    <w:rsid w:val="00AA3AFD"/>
    <w:rsid w:val="00AA4243"/>
    <w:rsid w:val="00AA4618"/>
    <w:rsid w:val="00AA4E4C"/>
    <w:rsid w:val="00AA53E7"/>
    <w:rsid w:val="00AA58FA"/>
    <w:rsid w:val="00AA614A"/>
    <w:rsid w:val="00AA665B"/>
    <w:rsid w:val="00AA6BEF"/>
    <w:rsid w:val="00AA7253"/>
    <w:rsid w:val="00AA7D95"/>
    <w:rsid w:val="00AB07E7"/>
    <w:rsid w:val="00AB0B93"/>
    <w:rsid w:val="00AB1288"/>
    <w:rsid w:val="00AB1C95"/>
    <w:rsid w:val="00AB2E3B"/>
    <w:rsid w:val="00AB329A"/>
    <w:rsid w:val="00AB358C"/>
    <w:rsid w:val="00AB468D"/>
    <w:rsid w:val="00AB494E"/>
    <w:rsid w:val="00AB5273"/>
    <w:rsid w:val="00AB55E0"/>
    <w:rsid w:val="00AB5A44"/>
    <w:rsid w:val="00AB60A3"/>
    <w:rsid w:val="00AB615B"/>
    <w:rsid w:val="00AB70AE"/>
    <w:rsid w:val="00AC02C0"/>
    <w:rsid w:val="00AC1F87"/>
    <w:rsid w:val="00AC224F"/>
    <w:rsid w:val="00AC2508"/>
    <w:rsid w:val="00AC3DAB"/>
    <w:rsid w:val="00AC42EB"/>
    <w:rsid w:val="00AC47F7"/>
    <w:rsid w:val="00AC4E2B"/>
    <w:rsid w:val="00AC5075"/>
    <w:rsid w:val="00AC5E2F"/>
    <w:rsid w:val="00AC6B80"/>
    <w:rsid w:val="00AC6BA2"/>
    <w:rsid w:val="00AC79F8"/>
    <w:rsid w:val="00AC7BCC"/>
    <w:rsid w:val="00AD0475"/>
    <w:rsid w:val="00AD0930"/>
    <w:rsid w:val="00AD0E9E"/>
    <w:rsid w:val="00AD15D2"/>
    <w:rsid w:val="00AD1600"/>
    <w:rsid w:val="00AD269C"/>
    <w:rsid w:val="00AD281C"/>
    <w:rsid w:val="00AD2D17"/>
    <w:rsid w:val="00AD2D80"/>
    <w:rsid w:val="00AD4725"/>
    <w:rsid w:val="00AD48FC"/>
    <w:rsid w:val="00AD4DDF"/>
    <w:rsid w:val="00AD505B"/>
    <w:rsid w:val="00AD5956"/>
    <w:rsid w:val="00AD5FC7"/>
    <w:rsid w:val="00AD6077"/>
    <w:rsid w:val="00AD6E42"/>
    <w:rsid w:val="00AD6FD7"/>
    <w:rsid w:val="00AD6FE7"/>
    <w:rsid w:val="00AD72D1"/>
    <w:rsid w:val="00AD72EC"/>
    <w:rsid w:val="00AD76E2"/>
    <w:rsid w:val="00AD7D95"/>
    <w:rsid w:val="00AE01FB"/>
    <w:rsid w:val="00AE0984"/>
    <w:rsid w:val="00AE1C20"/>
    <w:rsid w:val="00AE1D5F"/>
    <w:rsid w:val="00AE233E"/>
    <w:rsid w:val="00AE2629"/>
    <w:rsid w:val="00AE32E2"/>
    <w:rsid w:val="00AE355E"/>
    <w:rsid w:val="00AE3804"/>
    <w:rsid w:val="00AE3977"/>
    <w:rsid w:val="00AE3C86"/>
    <w:rsid w:val="00AE45BB"/>
    <w:rsid w:val="00AE4F23"/>
    <w:rsid w:val="00AE627C"/>
    <w:rsid w:val="00AE6305"/>
    <w:rsid w:val="00AE72E8"/>
    <w:rsid w:val="00AE7F4A"/>
    <w:rsid w:val="00AF0285"/>
    <w:rsid w:val="00AF0A67"/>
    <w:rsid w:val="00AF0B82"/>
    <w:rsid w:val="00AF18E5"/>
    <w:rsid w:val="00AF2ADB"/>
    <w:rsid w:val="00AF387D"/>
    <w:rsid w:val="00AF3E75"/>
    <w:rsid w:val="00AF621F"/>
    <w:rsid w:val="00AF6575"/>
    <w:rsid w:val="00AF6AEA"/>
    <w:rsid w:val="00AF6BB6"/>
    <w:rsid w:val="00AF6ED6"/>
    <w:rsid w:val="00AF76D0"/>
    <w:rsid w:val="00AF7A9A"/>
    <w:rsid w:val="00AF7BA3"/>
    <w:rsid w:val="00B00671"/>
    <w:rsid w:val="00B008AD"/>
    <w:rsid w:val="00B00CE5"/>
    <w:rsid w:val="00B01026"/>
    <w:rsid w:val="00B01396"/>
    <w:rsid w:val="00B01DCE"/>
    <w:rsid w:val="00B039B9"/>
    <w:rsid w:val="00B03DC0"/>
    <w:rsid w:val="00B04362"/>
    <w:rsid w:val="00B049D7"/>
    <w:rsid w:val="00B04E6B"/>
    <w:rsid w:val="00B0514C"/>
    <w:rsid w:val="00B05209"/>
    <w:rsid w:val="00B056B5"/>
    <w:rsid w:val="00B057B9"/>
    <w:rsid w:val="00B05A97"/>
    <w:rsid w:val="00B05B40"/>
    <w:rsid w:val="00B06604"/>
    <w:rsid w:val="00B06ADD"/>
    <w:rsid w:val="00B07D1A"/>
    <w:rsid w:val="00B07D9B"/>
    <w:rsid w:val="00B07F84"/>
    <w:rsid w:val="00B10AE6"/>
    <w:rsid w:val="00B11050"/>
    <w:rsid w:val="00B11A3D"/>
    <w:rsid w:val="00B11DE7"/>
    <w:rsid w:val="00B127CA"/>
    <w:rsid w:val="00B12B1D"/>
    <w:rsid w:val="00B12E3D"/>
    <w:rsid w:val="00B12FFA"/>
    <w:rsid w:val="00B13F6C"/>
    <w:rsid w:val="00B13F83"/>
    <w:rsid w:val="00B145C1"/>
    <w:rsid w:val="00B14632"/>
    <w:rsid w:val="00B1498B"/>
    <w:rsid w:val="00B14C7A"/>
    <w:rsid w:val="00B14F3F"/>
    <w:rsid w:val="00B16DDF"/>
    <w:rsid w:val="00B17464"/>
    <w:rsid w:val="00B1746C"/>
    <w:rsid w:val="00B201EC"/>
    <w:rsid w:val="00B20AEB"/>
    <w:rsid w:val="00B21ABA"/>
    <w:rsid w:val="00B21CFD"/>
    <w:rsid w:val="00B220F7"/>
    <w:rsid w:val="00B22C2D"/>
    <w:rsid w:val="00B23BF9"/>
    <w:rsid w:val="00B23DE3"/>
    <w:rsid w:val="00B23ED5"/>
    <w:rsid w:val="00B252D3"/>
    <w:rsid w:val="00B254F8"/>
    <w:rsid w:val="00B256CD"/>
    <w:rsid w:val="00B25B56"/>
    <w:rsid w:val="00B266BD"/>
    <w:rsid w:val="00B2782D"/>
    <w:rsid w:val="00B30649"/>
    <w:rsid w:val="00B30B1D"/>
    <w:rsid w:val="00B31D69"/>
    <w:rsid w:val="00B31EF5"/>
    <w:rsid w:val="00B3240A"/>
    <w:rsid w:val="00B34663"/>
    <w:rsid w:val="00B3473D"/>
    <w:rsid w:val="00B348D9"/>
    <w:rsid w:val="00B34AB4"/>
    <w:rsid w:val="00B34D9C"/>
    <w:rsid w:val="00B34F9F"/>
    <w:rsid w:val="00B35632"/>
    <w:rsid w:val="00B35757"/>
    <w:rsid w:val="00B35B04"/>
    <w:rsid w:val="00B35D85"/>
    <w:rsid w:val="00B368CC"/>
    <w:rsid w:val="00B36DA9"/>
    <w:rsid w:val="00B370C6"/>
    <w:rsid w:val="00B375E5"/>
    <w:rsid w:val="00B37BAE"/>
    <w:rsid w:val="00B40341"/>
    <w:rsid w:val="00B4220A"/>
    <w:rsid w:val="00B4242A"/>
    <w:rsid w:val="00B4296A"/>
    <w:rsid w:val="00B42DC1"/>
    <w:rsid w:val="00B4390A"/>
    <w:rsid w:val="00B44AA1"/>
    <w:rsid w:val="00B44E44"/>
    <w:rsid w:val="00B452C2"/>
    <w:rsid w:val="00B45721"/>
    <w:rsid w:val="00B462F4"/>
    <w:rsid w:val="00B46E89"/>
    <w:rsid w:val="00B46FC3"/>
    <w:rsid w:val="00B47CBE"/>
    <w:rsid w:val="00B50810"/>
    <w:rsid w:val="00B50F72"/>
    <w:rsid w:val="00B5220F"/>
    <w:rsid w:val="00B53595"/>
    <w:rsid w:val="00B5384A"/>
    <w:rsid w:val="00B53DAA"/>
    <w:rsid w:val="00B53DE7"/>
    <w:rsid w:val="00B53FA1"/>
    <w:rsid w:val="00B54936"/>
    <w:rsid w:val="00B5538F"/>
    <w:rsid w:val="00B554B1"/>
    <w:rsid w:val="00B5580A"/>
    <w:rsid w:val="00B55C57"/>
    <w:rsid w:val="00B563D1"/>
    <w:rsid w:val="00B56B68"/>
    <w:rsid w:val="00B56D44"/>
    <w:rsid w:val="00B573D2"/>
    <w:rsid w:val="00B57457"/>
    <w:rsid w:val="00B57483"/>
    <w:rsid w:val="00B57BA0"/>
    <w:rsid w:val="00B60398"/>
    <w:rsid w:val="00B6045F"/>
    <w:rsid w:val="00B6151E"/>
    <w:rsid w:val="00B615D1"/>
    <w:rsid w:val="00B626C5"/>
    <w:rsid w:val="00B62E9E"/>
    <w:rsid w:val="00B632B6"/>
    <w:rsid w:val="00B63318"/>
    <w:rsid w:val="00B64B0C"/>
    <w:rsid w:val="00B64FC0"/>
    <w:rsid w:val="00B65EB4"/>
    <w:rsid w:val="00B713B8"/>
    <w:rsid w:val="00B7159E"/>
    <w:rsid w:val="00B719C0"/>
    <w:rsid w:val="00B7304D"/>
    <w:rsid w:val="00B746DB"/>
    <w:rsid w:val="00B74D13"/>
    <w:rsid w:val="00B74EAB"/>
    <w:rsid w:val="00B7558F"/>
    <w:rsid w:val="00B758BD"/>
    <w:rsid w:val="00B76269"/>
    <w:rsid w:val="00B7650E"/>
    <w:rsid w:val="00B76D3C"/>
    <w:rsid w:val="00B770CE"/>
    <w:rsid w:val="00B77151"/>
    <w:rsid w:val="00B775FE"/>
    <w:rsid w:val="00B77F14"/>
    <w:rsid w:val="00B805B2"/>
    <w:rsid w:val="00B8064B"/>
    <w:rsid w:val="00B808CE"/>
    <w:rsid w:val="00B810CF"/>
    <w:rsid w:val="00B8119C"/>
    <w:rsid w:val="00B81ED9"/>
    <w:rsid w:val="00B824DD"/>
    <w:rsid w:val="00B82647"/>
    <w:rsid w:val="00B82F48"/>
    <w:rsid w:val="00B83C90"/>
    <w:rsid w:val="00B84479"/>
    <w:rsid w:val="00B845FF"/>
    <w:rsid w:val="00B8475D"/>
    <w:rsid w:val="00B847A3"/>
    <w:rsid w:val="00B849A2"/>
    <w:rsid w:val="00B84D1E"/>
    <w:rsid w:val="00B84D98"/>
    <w:rsid w:val="00B84EF4"/>
    <w:rsid w:val="00B84FDE"/>
    <w:rsid w:val="00B851D2"/>
    <w:rsid w:val="00B852C6"/>
    <w:rsid w:val="00B85B3A"/>
    <w:rsid w:val="00B85EDC"/>
    <w:rsid w:val="00B86199"/>
    <w:rsid w:val="00B86D5B"/>
    <w:rsid w:val="00B86E20"/>
    <w:rsid w:val="00B90027"/>
    <w:rsid w:val="00B90502"/>
    <w:rsid w:val="00B905C7"/>
    <w:rsid w:val="00B91EF0"/>
    <w:rsid w:val="00B92ACB"/>
    <w:rsid w:val="00B92AFE"/>
    <w:rsid w:val="00B9319D"/>
    <w:rsid w:val="00B949E1"/>
    <w:rsid w:val="00B96C13"/>
    <w:rsid w:val="00B96F2D"/>
    <w:rsid w:val="00BA0199"/>
    <w:rsid w:val="00BA03E4"/>
    <w:rsid w:val="00BA0535"/>
    <w:rsid w:val="00BA1230"/>
    <w:rsid w:val="00BA265A"/>
    <w:rsid w:val="00BA2B83"/>
    <w:rsid w:val="00BA2D78"/>
    <w:rsid w:val="00BA41BA"/>
    <w:rsid w:val="00BA42BE"/>
    <w:rsid w:val="00BA4ABC"/>
    <w:rsid w:val="00BA5578"/>
    <w:rsid w:val="00BA55F8"/>
    <w:rsid w:val="00BA561E"/>
    <w:rsid w:val="00BA5826"/>
    <w:rsid w:val="00BA6507"/>
    <w:rsid w:val="00BA6A40"/>
    <w:rsid w:val="00BA6A8E"/>
    <w:rsid w:val="00BA7802"/>
    <w:rsid w:val="00BA7E56"/>
    <w:rsid w:val="00BB0B4A"/>
    <w:rsid w:val="00BB0DF9"/>
    <w:rsid w:val="00BB1C40"/>
    <w:rsid w:val="00BB1DA8"/>
    <w:rsid w:val="00BB2656"/>
    <w:rsid w:val="00BB3245"/>
    <w:rsid w:val="00BB418D"/>
    <w:rsid w:val="00BB48F0"/>
    <w:rsid w:val="00BB4CDB"/>
    <w:rsid w:val="00BB4DB2"/>
    <w:rsid w:val="00BB4DE7"/>
    <w:rsid w:val="00BB4F97"/>
    <w:rsid w:val="00BB624B"/>
    <w:rsid w:val="00BB62E6"/>
    <w:rsid w:val="00BB6476"/>
    <w:rsid w:val="00BB6DD2"/>
    <w:rsid w:val="00BB7B8A"/>
    <w:rsid w:val="00BB7BC4"/>
    <w:rsid w:val="00BC04DF"/>
    <w:rsid w:val="00BC0759"/>
    <w:rsid w:val="00BC0B3A"/>
    <w:rsid w:val="00BC0B97"/>
    <w:rsid w:val="00BC1209"/>
    <w:rsid w:val="00BC17F3"/>
    <w:rsid w:val="00BC2162"/>
    <w:rsid w:val="00BC2303"/>
    <w:rsid w:val="00BC2DE1"/>
    <w:rsid w:val="00BC3307"/>
    <w:rsid w:val="00BC3FC8"/>
    <w:rsid w:val="00BC493E"/>
    <w:rsid w:val="00BC494E"/>
    <w:rsid w:val="00BC4D92"/>
    <w:rsid w:val="00BC5D2E"/>
    <w:rsid w:val="00BC66D5"/>
    <w:rsid w:val="00BC6C7C"/>
    <w:rsid w:val="00BC73C9"/>
    <w:rsid w:val="00BC7D15"/>
    <w:rsid w:val="00BD0234"/>
    <w:rsid w:val="00BD1EF8"/>
    <w:rsid w:val="00BD1F47"/>
    <w:rsid w:val="00BD2303"/>
    <w:rsid w:val="00BD321D"/>
    <w:rsid w:val="00BD3B64"/>
    <w:rsid w:val="00BD3BAB"/>
    <w:rsid w:val="00BD3CCC"/>
    <w:rsid w:val="00BD3F0E"/>
    <w:rsid w:val="00BD4106"/>
    <w:rsid w:val="00BD49EF"/>
    <w:rsid w:val="00BD50E8"/>
    <w:rsid w:val="00BD6A57"/>
    <w:rsid w:val="00BD6CED"/>
    <w:rsid w:val="00BD7287"/>
    <w:rsid w:val="00BD7326"/>
    <w:rsid w:val="00BE120F"/>
    <w:rsid w:val="00BE569C"/>
    <w:rsid w:val="00BE6CEE"/>
    <w:rsid w:val="00BE7333"/>
    <w:rsid w:val="00BE7D8F"/>
    <w:rsid w:val="00BF09DF"/>
    <w:rsid w:val="00BF1E2E"/>
    <w:rsid w:val="00BF3E89"/>
    <w:rsid w:val="00BF4462"/>
    <w:rsid w:val="00BF4949"/>
    <w:rsid w:val="00BF5449"/>
    <w:rsid w:val="00BF5C00"/>
    <w:rsid w:val="00BF5E5E"/>
    <w:rsid w:val="00BF5EEB"/>
    <w:rsid w:val="00BF71C1"/>
    <w:rsid w:val="00BF7A0D"/>
    <w:rsid w:val="00BF7A44"/>
    <w:rsid w:val="00BF7E1F"/>
    <w:rsid w:val="00C0004E"/>
    <w:rsid w:val="00C00086"/>
    <w:rsid w:val="00C00108"/>
    <w:rsid w:val="00C00510"/>
    <w:rsid w:val="00C006F2"/>
    <w:rsid w:val="00C0122E"/>
    <w:rsid w:val="00C01D04"/>
    <w:rsid w:val="00C01E78"/>
    <w:rsid w:val="00C024FC"/>
    <w:rsid w:val="00C025BA"/>
    <w:rsid w:val="00C02AE8"/>
    <w:rsid w:val="00C03593"/>
    <w:rsid w:val="00C03647"/>
    <w:rsid w:val="00C03D8C"/>
    <w:rsid w:val="00C03FB4"/>
    <w:rsid w:val="00C04550"/>
    <w:rsid w:val="00C04B43"/>
    <w:rsid w:val="00C04DE9"/>
    <w:rsid w:val="00C05318"/>
    <w:rsid w:val="00C05EB0"/>
    <w:rsid w:val="00C06021"/>
    <w:rsid w:val="00C06370"/>
    <w:rsid w:val="00C068C3"/>
    <w:rsid w:val="00C069D9"/>
    <w:rsid w:val="00C07C11"/>
    <w:rsid w:val="00C1043D"/>
    <w:rsid w:val="00C10883"/>
    <w:rsid w:val="00C10C49"/>
    <w:rsid w:val="00C110F3"/>
    <w:rsid w:val="00C1113F"/>
    <w:rsid w:val="00C1151F"/>
    <w:rsid w:val="00C11A29"/>
    <w:rsid w:val="00C11ED4"/>
    <w:rsid w:val="00C122F6"/>
    <w:rsid w:val="00C12654"/>
    <w:rsid w:val="00C12680"/>
    <w:rsid w:val="00C12811"/>
    <w:rsid w:val="00C12C40"/>
    <w:rsid w:val="00C12F51"/>
    <w:rsid w:val="00C132C8"/>
    <w:rsid w:val="00C134BF"/>
    <w:rsid w:val="00C13B3B"/>
    <w:rsid w:val="00C13C4E"/>
    <w:rsid w:val="00C142B7"/>
    <w:rsid w:val="00C144AA"/>
    <w:rsid w:val="00C14D4C"/>
    <w:rsid w:val="00C158B3"/>
    <w:rsid w:val="00C15D03"/>
    <w:rsid w:val="00C161E2"/>
    <w:rsid w:val="00C16A49"/>
    <w:rsid w:val="00C173E3"/>
    <w:rsid w:val="00C2200B"/>
    <w:rsid w:val="00C2284C"/>
    <w:rsid w:val="00C23160"/>
    <w:rsid w:val="00C2396F"/>
    <w:rsid w:val="00C23A61"/>
    <w:rsid w:val="00C23F33"/>
    <w:rsid w:val="00C24AF8"/>
    <w:rsid w:val="00C253CB"/>
    <w:rsid w:val="00C2654F"/>
    <w:rsid w:val="00C2741E"/>
    <w:rsid w:val="00C30A11"/>
    <w:rsid w:val="00C312FF"/>
    <w:rsid w:val="00C31330"/>
    <w:rsid w:val="00C3140C"/>
    <w:rsid w:val="00C31B84"/>
    <w:rsid w:val="00C32273"/>
    <w:rsid w:val="00C32B5A"/>
    <w:rsid w:val="00C33819"/>
    <w:rsid w:val="00C33A06"/>
    <w:rsid w:val="00C342A0"/>
    <w:rsid w:val="00C35247"/>
    <w:rsid w:val="00C35A6B"/>
    <w:rsid w:val="00C3666D"/>
    <w:rsid w:val="00C37134"/>
    <w:rsid w:val="00C37316"/>
    <w:rsid w:val="00C37371"/>
    <w:rsid w:val="00C3739A"/>
    <w:rsid w:val="00C376A0"/>
    <w:rsid w:val="00C37E26"/>
    <w:rsid w:val="00C409CC"/>
    <w:rsid w:val="00C40B43"/>
    <w:rsid w:val="00C40D68"/>
    <w:rsid w:val="00C40F77"/>
    <w:rsid w:val="00C4107F"/>
    <w:rsid w:val="00C41497"/>
    <w:rsid w:val="00C419EC"/>
    <w:rsid w:val="00C421A3"/>
    <w:rsid w:val="00C42A1D"/>
    <w:rsid w:val="00C43469"/>
    <w:rsid w:val="00C4471E"/>
    <w:rsid w:val="00C44E75"/>
    <w:rsid w:val="00C45B9A"/>
    <w:rsid w:val="00C45BE8"/>
    <w:rsid w:val="00C46310"/>
    <w:rsid w:val="00C46E21"/>
    <w:rsid w:val="00C475C8"/>
    <w:rsid w:val="00C50280"/>
    <w:rsid w:val="00C504EA"/>
    <w:rsid w:val="00C50790"/>
    <w:rsid w:val="00C51482"/>
    <w:rsid w:val="00C5299A"/>
    <w:rsid w:val="00C531BC"/>
    <w:rsid w:val="00C534A5"/>
    <w:rsid w:val="00C53D42"/>
    <w:rsid w:val="00C54902"/>
    <w:rsid w:val="00C54CBD"/>
    <w:rsid w:val="00C54D5D"/>
    <w:rsid w:val="00C54FCC"/>
    <w:rsid w:val="00C558C1"/>
    <w:rsid w:val="00C56A79"/>
    <w:rsid w:val="00C56E46"/>
    <w:rsid w:val="00C56F0A"/>
    <w:rsid w:val="00C573BE"/>
    <w:rsid w:val="00C60B84"/>
    <w:rsid w:val="00C61323"/>
    <w:rsid w:val="00C61A1A"/>
    <w:rsid w:val="00C61EF7"/>
    <w:rsid w:val="00C620E8"/>
    <w:rsid w:val="00C62CEE"/>
    <w:rsid w:val="00C62CFF"/>
    <w:rsid w:val="00C632E3"/>
    <w:rsid w:val="00C634E2"/>
    <w:rsid w:val="00C63A70"/>
    <w:rsid w:val="00C63C1E"/>
    <w:rsid w:val="00C648DE"/>
    <w:rsid w:val="00C6510F"/>
    <w:rsid w:val="00C6589F"/>
    <w:rsid w:val="00C65E5D"/>
    <w:rsid w:val="00C65EB9"/>
    <w:rsid w:val="00C665B3"/>
    <w:rsid w:val="00C66C57"/>
    <w:rsid w:val="00C66DEE"/>
    <w:rsid w:val="00C705A2"/>
    <w:rsid w:val="00C70D16"/>
    <w:rsid w:val="00C72264"/>
    <w:rsid w:val="00C73677"/>
    <w:rsid w:val="00C73687"/>
    <w:rsid w:val="00C73B95"/>
    <w:rsid w:val="00C74690"/>
    <w:rsid w:val="00C752BC"/>
    <w:rsid w:val="00C76C9D"/>
    <w:rsid w:val="00C7761C"/>
    <w:rsid w:val="00C778B9"/>
    <w:rsid w:val="00C77FC2"/>
    <w:rsid w:val="00C804AB"/>
    <w:rsid w:val="00C80967"/>
    <w:rsid w:val="00C80FF2"/>
    <w:rsid w:val="00C81A62"/>
    <w:rsid w:val="00C82D71"/>
    <w:rsid w:val="00C83153"/>
    <w:rsid w:val="00C83CD6"/>
    <w:rsid w:val="00C83F44"/>
    <w:rsid w:val="00C83F90"/>
    <w:rsid w:val="00C84008"/>
    <w:rsid w:val="00C840D8"/>
    <w:rsid w:val="00C84699"/>
    <w:rsid w:val="00C847CB"/>
    <w:rsid w:val="00C849DC"/>
    <w:rsid w:val="00C85185"/>
    <w:rsid w:val="00C868EF"/>
    <w:rsid w:val="00C86A86"/>
    <w:rsid w:val="00C86B17"/>
    <w:rsid w:val="00C86DCA"/>
    <w:rsid w:val="00C86F17"/>
    <w:rsid w:val="00C86F20"/>
    <w:rsid w:val="00C87647"/>
    <w:rsid w:val="00C87AD2"/>
    <w:rsid w:val="00C87FB6"/>
    <w:rsid w:val="00C9006D"/>
    <w:rsid w:val="00C901D4"/>
    <w:rsid w:val="00C90B57"/>
    <w:rsid w:val="00C90C34"/>
    <w:rsid w:val="00C916B3"/>
    <w:rsid w:val="00C916E9"/>
    <w:rsid w:val="00C91F3A"/>
    <w:rsid w:val="00C9346B"/>
    <w:rsid w:val="00C94376"/>
    <w:rsid w:val="00C95232"/>
    <w:rsid w:val="00C953F9"/>
    <w:rsid w:val="00C9665C"/>
    <w:rsid w:val="00C9671E"/>
    <w:rsid w:val="00C97BE4"/>
    <w:rsid w:val="00C97C5A"/>
    <w:rsid w:val="00C97CE8"/>
    <w:rsid w:val="00C97F66"/>
    <w:rsid w:val="00CA07F8"/>
    <w:rsid w:val="00CA0B39"/>
    <w:rsid w:val="00CA1390"/>
    <w:rsid w:val="00CA1F77"/>
    <w:rsid w:val="00CA25FE"/>
    <w:rsid w:val="00CA272C"/>
    <w:rsid w:val="00CA2998"/>
    <w:rsid w:val="00CA29E2"/>
    <w:rsid w:val="00CA31AC"/>
    <w:rsid w:val="00CA3263"/>
    <w:rsid w:val="00CA3B22"/>
    <w:rsid w:val="00CA41C2"/>
    <w:rsid w:val="00CA4418"/>
    <w:rsid w:val="00CA4A00"/>
    <w:rsid w:val="00CA4D27"/>
    <w:rsid w:val="00CA530A"/>
    <w:rsid w:val="00CA552E"/>
    <w:rsid w:val="00CA5828"/>
    <w:rsid w:val="00CA5F67"/>
    <w:rsid w:val="00CA724B"/>
    <w:rsid w:val="00CA7C46"/>
    <w:rsid w:val="00CB007A"/>
    <w:rsid w:val="00CB048A"/>
    <w:rsid w:val="00CB05D3"/>
    <w:rsid w:val="00CB0B84"/>
    <w:rsid w:val="00CB1D4A"/>
    <w:rsid w:val="00CB1E06"/>
    <w:rsid w:val="00CB1E3E"/>
    <w:rsid w:val="00CB1ED7"/>
    <w:rsid w:val="00CB275D"/>
    <w:rsid w:val="00CB378F"/>
    <w:rsid w:val="00CB3856"/>
    <w:rsid w:val="00CB4C5A"/>
    <w:rsid w:val="00CB4ED4"/>
    <w:rsid w:val="00CB4EE3"/>
    <w:rsid w:val="00CB4F92"/>
    <w:rsid w:val="00CB509B"/>
    <w:rsid w:val="00CB60AA"/>
    <w:rsid w:val="00CB717C"/>
    <w:rsid w:val="00CB7DAB"/>
    <w:rsid w:val="00CC00D5"/>
    <w:rsid w:val="00CC094D"/>
    <w:rsid w:val="00CC1254"/>
    <w:rsid w:val="00CC185D"/>
    <w:rsid w:val="00CC24AF"/>
    <w:rsid w:val="00CC313E"/>
    <w:rsid w:val="00CC329E"/>
    <w:rsid w:val="00CC33EB"/>
    <w:rsid w:val="00CC362B"/>
    <w:rsid w:val="00CC3684"/>
    <w:rsid w:val="00CC46B7"/>
    <w:rsid w:val="00CC4C88"/>
    <w:rsid w:val="00CC4F41"/>
    <w:rsid w:val="00CC56B5"/>
    <w:rsid w:val="00CC5CAB"/>
    <w:rsid w:val="00CC67BB"/>
    <w:rsid w:val="00CC6A79"/>
    <w:rsid w:val="00CC6B72"/>
    <w:rsid w:val="00CC6BE0"/>
    <w:rsid w:val="00CC70CE"/>
    <w:rsid w:val="00CC7B24"/>
    <w:rsid w:val="00CC7C8F"/>
    <w:rsid w:val="00CC7C9F"/>
    <w:rsid w:val="00CC7DC7"/>
    <w:rsid w:val="00CD01C7"/>
    <w:rsid w:val="00CD0300"/>
    <w:rsid w:val="00CD09D9"/>
    <w:rsid w:val="00CD0ACB"/>
    <w:rsid w:val="00CD1B2F"/>
    <w:rsid w:val="00CD22E2"/>
    <w:rsid w:val="00CD23D1"/>
    <w:rsid w:val="00CD2DA5"/>
    <w:rsid w:val="00CD3A40"/>
    <w:rsid w:val="00CD3E1F"/>
    <w:rsid w:val="00CD495F"/>
    <w:rsid w:val="00CD49E7"/>
    <w:rsid w:val="00CD4D6D"/>
    <w:rsid w:val="00CD52E5"/>
    <w:rsid w:val="00CD56AB"/>
    <w:rsid w:val="00CD5CB5"/>
    <w:rsid w:val="00CD5CC5"/>
    <w:rsid w:val="00CD606C"/>
    <w:rsid w:val="00CD62B0"/>
    <w:rsid w:val="00CD64F6"/>
    <w:rsid w:val="00CD657A"/>
    <w:rsid w:val="00CD78C9"/>
    <w:rsid w:val="00CD7FFA"/>
    <w:rsid w:val="00CE20E9"/>
    <w:rsid w:val="00CE221D"/>
    <w:rsid w:val="00CE237E"/>
    <w:rsid w:val="00CE32CD"/>
    <w:rsid w:val="00CE37AF"/>
    <w:rsid w:val="00CE4041"/>
    <w:rsid w:val="00CE4060"/>
    <w:rsid w:val="00CE44DE"/>
    <w:rsid w:val="00CE456E"/>
    <w:rsid w:val="00CE4A0C"/>
    <w:rsid w:val="00CE5932"/>
    <w:rsid w:val="00CE595C"/>
    <w:rsid w:val="00CE5CC7"/>
    <w:rsid w:val="00CE5CD4"/>
    <w:rsid w:val="00CE6406"/>
    <w:rsid w:val="00CE69A3"/>
    <w:rsid w:val="00CE69B5"/>
    <w:rsid w:val="00CE6BE5"/>
    <w:rsid w:val="00CE7A20"/>
    <w:rsid w:val="00CE7B68"/>
    <w:rsid w:val="00CE7ED3"/>
    <w:rsid w:val="00CF0418"/>
    <w:rsid w:val="00CF2AC8"/>
    <w:rsid w:val="00CF2E5F"/>
    <w:rsid w:val="00CF3B53"/>
    <w:rsid w:val="00CF4101"/>
    <w:rsid w:val="00CF4928"/>
    <w:rsid w:val="00CF4EED"/>
    <w:rsid w:val="00CF7559"/>
    <w:rsid w:val="00CF79E2"/>
    <w:rsid w:val="00CF7D7C"/>
    <w:rsid w:val="00D00E7F"/>
    <w:rsid w:val="00D0160A"/>
    <w:rsid w:val="00D017D7"/>
    <w:rsid w:val="00D017EA"/>
    <w:rsid w:val="00D01E1A"/>
    <w:rsid w:val="00D036DC"/>
    <w:rsid w:val="00D0507B"/>
    <w:rsid w:val="00D05EFB"/>
    <w:rsid w:val="00D0654E"/>
    <w:rsid w:val="00D072ED"/>
    <w:rsid w:val="00D07CBD"/>
    <w:rsid w:val="00D07E21"/>
    <w:rsid w:val="00D07F22"/>
    <w:rsid w:val="00D105F1"/>
    <w:rsid w:val="00D10B25"/>
    <w:rsid w:val="00D11111"/>
    <w:rsid w:val="00D11164"/>
    <w:rsid w:val="00D12B38"/>
    <w:rsid w:val="00D12C23"/>
    <w:rsid w:val="00D12C8B"/>
    <w:rsid w:val="00D12D3E"/>
    <w:rsid w:val="00D12E10"/>
    <w:rsid w:val="00D149EB"/>
    <w:rsid w:val="00D14E11"/>
    <w:rsid w:val="00D1525D"/>
    <w:rsid w:val="00D15BAF"/>
    <w:rsid w:val="00D164F3"/>
    <w:rsid w:val="00D173F8"/>
    <w:rsid w:val="00D17960"/>
    <w:rsid w:val="00D17C0D"/>
    <w:rsid w:val="00D200AD"/>
    <w:rsid w:val="00D20601"/>
    <w:rsid w:val="00D2153F"/>
    <w:rsid w:val="00D21561"/>
    <w:rsid w:val="00D22C24"/>
    <w:rsid w:val="00D23306"/>
    <w:rsid w:val="00D2371D"/>
    <w:rsid w:val="00D23752"/>
    <w:rsid w:val="00D238D9"/>
    <w:rsid w:val="00D23FFA"/>
    <w:rsid w:val="00D24713"/>
    <w:rsid w:val="00D2477B"/>
    <w:rsid w:val="00D24854"/>
    <w:rsid w:val="00D2625B"/>
    <w:rsid w:val="00D262A1"/>
    <w:rsid w:val="00D2659A"/>
    <w:rsid w:val="00D267A2"/>
    <w:rsid w:val="00D26B37"/>
    <w:rsid w:val="00D27864"/>
    <w:rsid w:val="00D278AB"/>
    <w:rsid w:val="00D27F9C"/>
    <w:rsid w:val="00D30E3B"/>
    <w:rsid w:val="00D316FD"/>
    <w:rsid w:val="00D31A17"/>
    <w:rsid w:val="00D32017"/>
    <w:rsid w:val="00D32935"/>
    <w:rsid w:val="00D32A5D"/>
    <w:rsid w:val="00D3437B"/>
    <w:rsid w:val="00D34660"/>
    <w:rsid w:val="00D34697"/>
    <w:rsid w:val="00D3512D"/>
    <w:rsid w:val="00D35140"/>
    <w:rsid w:val="00D364EC"/>
    <w:rsid w:val="00D36F17"/>
    <w:rsid w:val="00D409E4"/>
    <w:rsid w:val="00D40A00"/>
    <w:rsid w:val="00D40C43"/>
    <w:rsid w:val="00D41543"/>
    <w:rsid w:val="00D41E75"/>
    <w:rsid w:val="00D41EC1"/>
    <w:rsid w:val="00D41EC7"/>
    <w:rsid w:val="00D4257E"/>
    <w:rsid w:val="00D429DF"/>
    <w:rsid w:val="00D42AA1"/>
    <w:rsid w:val="00D4324E"/>
    <w:rsid w:val="00D437D1"/>
    <w:rsid w:val="00D43ECC"/>
    <w:rsid w:val="00D451C5"/>
    <w:rsid w:val="00D46061"/>
    <w:rsid w:val="00D46923"/>
    <w:rsid w:val="00D46CA1"/>
    <w:rsid w:val="00D473C1"/>
    <w:rsid w:val="00D4757A"/>
    <w:rsid w:val="00D4760F"/>
    <w:rsid w:val="00D50B00"/>
    <w:rsid w:val="00D50C2C"/>
    <w:rsid w:val="00D50CD1"/>
    <w:rsid w:val="00D50F2C"/>
    <w:rsid w:val="00D514B7"/>
    <w:rsid w:val="00D516CB"/>
    <w:rsid w:val="00D51817"/>
    <w:rsid w:val="00D51C83"/>
    <w:rsid w:val="00D51E9C"/>
    <w:rsid w:val="00D52307"/>
    <w:rsid w:val="00D5299B"/>
    <w:rsid w:val="00D54130"/>
    <w:rsid w:val="00D54EF7"/>
    <w:rsid w:val="00D5510F"/>
    <w:rsid w:val="00D552A3"/>
    <w:rsid w:val="00D55D8C"/>
    <w:rsid w:val="00D57EFD"/>
    <w:rsid w:val="00D60C0C"/>
    <w:rsid w:val="00D62227"/>
    <w:rsid w:val="00D624A8"/>
    <w:rsid w:val="00D62A41"/>
    <w:rsid w:val="00D62AD6"/>
    <w:rsid w:val="00D634C9"/>
    <w:rsid w:val="00D64C80"/>
    <w:rsid w:val="00D657B1"/>
    <w:rsid w:val="00D65C12"/>
    <w:rsid w:val="00D662BE"/>
    <w:rsid w:val="00D66912"/>
    <w:rsid w:val="00D66C09"/>
    <w:rsid w:val="00D6773C"/>
    <w:rsid w:val="00D67E44"/>
    <w:rsid w:val="00D70054"/>
    <w:rsid w:val="00D7024A"/>
    <w:rsid w:val="00D70343"/>
    <w:rsid w:val="00D70773"/>
    <w:rsid w:val="00D736CA"/>
    <w:rsid w:val="00D738ED"/>
    <w:rsid w:val="00D73CCE"/>
    <w:rsid w:val="00D743AB"/>
    <w:rsid w:val="00D746D3"/>
    <w:rsid w:val="00D74A8B"/>
    <w:rsid w:val="00D75815"/>
    <w:rsid w:val="00D75A70"/>
    <w:rsid w:val="00D76571"/>
    <w:rsid w:val="00D775FE"/>
    <w:rsid w:val="00D77615"/>
    <w:rsid w:val="00D77F81"/>
    <w:rsid w:val="00D80C73"/>
    <w:rsid w:val="00D81577"/>
    <w:rsid w:val="00D81BA6"/>
    <w:rsid w:val="00D81BAE"/>
    <w:rsid w:val="00D81DB2"/>
    <w:rsid w:val="00D820FA"/>
    <w:rsid w:val="00D836B6"/>
    <w:rsid w:val="00D83D30"/>
    <w:rsid w:val="00D83D32"/>
    <w:rsid w:val="00D84430"/>
    <w:rsid w:val="00D8482B"/>
    <w:rsid w:val="00D84B23"/>
    <w:rsid w:val="00D8608F"/>
    <w:rsid w:val="00D860CC"/>
    <w:rsid w:val="00D863E1"/>
    <w:rsid w:val="00D8649C"/>
    <w:rsid w:val="00D864FB"/>
    <w:rsid w:val="00D865CE"/>
    <w:rsid w:val="00D87881"/>
    <w:rsid w:val="00D91CFC"/>
    <w:rsid w:val="00D9226E"/>
    <w:rsid w:val="00D92C09"/>
    <w:rsid w:val="00D944D7"/>
    <w:rsid w:val="00D94BD4"/>
    <w:rsid w:val="00D94EEB"/>
    <w:rsid w:val="00D9682B"/>
    <w:rsid w:val="00D96A44"/>
    <w:rsid w:val="00D96A8E"/>
    <w:rsid w:val="00D96DA2"/>
    <w:rsid w:val="00D9735D"/>
    <w:rsid w:val="00D973EB"/>
    <w:rsid w:val="00D9759F"/>
    <w:rsid w:val="00D97610"/>
    <w:rsid w:val="00D97B27"/>
    <w:rsid w:val="00DA0AE5"/>
    <w:rsid w:val="00DA0EFA"/>
    <w:rsid w:val="00DA1ABF"/>
    <w:rsid w:val="00DA246B"/>
    <w:rsid w:val="00DA246F"/>
    <w:rsid w:val="00DA27CC"/>
    <w:rsid w:val="00DA47C7"/>
    <w:rsid w:val="00DA482D"/>
    <w:rsid w:val="00DA513C"/>
    <w:rsid w:val="00DA658D"/>
    <w:rsid w:val="00DA7B4B"/>
    <w:rsid w:val="00DB0035"/>
    <w:rsid w:val="00DB075E"/>
    <w:rsid w:val="00DB08A9"/>
    <w:rsid w:val="00DB0A9D"/>
    <w:rsid w:val="00DB127B"/>
    <w:rsid w:val="00DB196A"/>
    <w:rsid w:val="00DB1A34"/>
    <w:rsid w:val="00DB1C7F"/>
    <w:rsid w:val="00DB2776"/>
    <w:rsid w:val="00DB362D"/>
    <w:rsid w:val="00DB396F"/>
    <w:rsid w:val="00DB409D"/>
    <w:rsid w:val="00DB4219"/>
    <w:rsid w:val="00DB43E2"/>
    <w:rsid w:val="00DB5418"/>
    <w:rsid w:val="00DB6333"/>
    <w:rsid w:val="00DB641E"/>
    <w:rsid w:val="00DB7CE9"/>
    <w:rsid w:val="00DB7F9D"/>
    <w:rsid w:val="00DC04A8"/>
    <w:rsid w:val="00DC0CA6"/>
    <w:rsid w:val="00DC13F0"/>
    <w:rsid w:val="00DC1BC7"/>
    <w:rsid w:val="00DC1EDA"/>
    <w:rsid w:val="00DC20FD"/>
    <w:rsid w:val="00DC225C"/>
    <w:rsid w:val="00DC2DF1"/>
    <w:rsid w:val="00DC3391"/>
    <w:rsid w:val="00DC3FAC"/>
    <w:rsid w:val="00DC4403"/>
    <w:rsid w:val="00DC4422"/>
    <w:rsid w:val="00DC4A9C"/>
    <w:rsid w:val="00DC50C8"/>
    <w:rsid w:val="00DC5180"/>
    <w:rsid w:val="00DC5718"/>
    <w:rsid w:val="00DC5987"/>
    <w:rsid w:val="00DC5C85"/>
    <w:rsid w:val="00DC5D83"/>
    <w:rsid w:val="00DC7C86"/>
    <w:rsid w:val="00DD11D7"/>
    <w:rsid w:val="00DD1817"/>
    <w:rsid w:val="00DD3594"/>
    <w:rsid w:val="00DD464D"/>
    <w:rsid w:val="00DD49F6"/>
    <w:rsid w:val="00DD4AF9"/>
    <w:rsid w:val="00DD51C0"/>
    <w:rsid w:val="00DD57FB"/>
    <w:rsid w:val="00DD5997"/>
    <w:rsid w:val="00DD5DAC"/>
    <w:rsid w:val="00DD6F76"/>
    <w:rsid w:val="00DD76DD"/>
    <w:rsid w:val="00DD7D6B"/>
    <w:rsid w:val="00DE025C"/>
    <w:rsid w:val="00DE08A0"/>
    <w:rsid w:val="00DE0921"/>
    <w:rsid w:val="00DE2B30"/>
    <w:rsid w:val="00DE2F9F"/>
    <w:rsid w:val="00DE30CA"/>
    <w:rsid w:val="00DE310C"/>
    <w:rsid w:val="00DE381A"/>
    <w:rsid w:val="00DE3D80"/>
    <w:rsid w:val="00DE3DD3"/>
    <w:rsid w:val="00DE5569"/>
    <w:rsid w:val="00DE5B32"/>
    <w:rsid w:val="00DE5D65"/>
    <w:rsid w:val="00DE606C"/>
    <w:rsid w:val="00DE6587"/>
    <w:rsid w:val="00DE67CA"/>
    <w:rsid w:val="00DE6B75"/>
    <w:rsid w:val="00DE6F58"/>
    <w:rsid w:val="00DE7436"/>
    <w:rsid w:val="00DE74C8"/>
    <w:rsid w:val="00DE74EB"/>
    <w:rsid w:val="00DF094A"/>
    <w:rsid w:val="00DF0BCE"/>
    <w:rsid w:val="00DF0FA7"/>
    <w:rsid w:val="00DF1214"/>
    <w:rsid w:val="00DF12AE"/>
    <w:rsid w:val="00DF1AB3"/>
    <w:rsid w:val="00DF3875"/>
    <w:rsid w:val="00DF39EF"/>
    <w:rsid w:val="00DF3B0B"/>
    <w:rsid w:val="00DF514C"/>
    <w:rsid w:val="00DF5C8F"/>
    <w:rsid w:val="00DF5CF4"/>
    <w:rsid w:val="00DF770D"/>
    <w:rsid w:val="00DF7C5B"/>
    <w:rsid w:val="00E00D36"/>
    <w:rsid w:val="00E01342"/>
    <w:rsid w:val="00E01E19"/>
    <w:rsid w:val="00E01EC0"/>
    <w:rsid w:val="00E02620"/>
    <w:rsid w:val="00E03301"/>
    <w:rsid w:val="00E033A5"/>
    <w:rsid w:val="00E0385D"/>
    <w:rsid w:val="00E03CC8"/>
    <w:rsid w:val="00E0400B"/>
    <w:rsid w:val="00E05F8F"/>
    <w:rsid w:val="00E07A82"/>
    <w:rsid w:val="00E1120C"/>
    <w:rsid w:val="00E120E6"/>
    <w:rsid w:val="00E12745"/>
    <w:rsid w:val="00E128EA"/>
    <w:rsid w:val="00E1353E"/>
    <w:rsid w:val="00E14664"/>
    <w:rsid w:val="00E14A34"/>
    <w:rsid w:val="00E14AA8"/>
    <w:rsid w:val="00E15EC5"/>
    <w:rsid w:val="00E17D36"/>
    <w:rsid w:val="00E205B5"/>
    <w:rsid w:val="00E20E70"/>
    <w:rsid w:val="00E211AC"/>
    <w:rsid w:val="00E225EB"/>
    <w:rsid w:val="00E22A15"/>
    <w:rsid w:val="00E24660"/>
    <w:rsid w:val="00E24A6A"/>
    <w:rsid w:val="00E2540F"/>
    <w:rsid w:val="00E26265"/>
    <w:rsid w:val="00E2656A"/>
    <w:rsid w:val="00E26576"/>
    <w:rsid w:val="00E276B5"/>
    <w:rsid w:val="00E27C93"/>
    <w:rsid w:val="00E30151"/>
    <w:rsid w:val="00E30D0A"/>
    <w:rsid w:val="00E3156E"/>
    <w:rsid w:val="00E31933"/>
    <w:rsid w:val="00E32B82"/>
    <w:rsid w:val="00E33998"/>
    <w:rsid w:val="00E35029"/>
    <w:rsid w:val="00E353D7"/>
    <w:rsid w:val="00E35473"/>
    <w:rsid w:val="00E357FB"/>
    <w:rsid w:val="00E35856"/>
    <w:rsid w:val="00E35DF4"/>
    <w:rsid w:val="00E36BB8"/>
    <w:rsid w:val="00E370C3"/>
    <w:rsid w:val="00E41A7A"/>
    <w:rsid w:val="00E42388"/>
    <w:rsid w:val="00E4280C"/>
    <w:rsid w:val="00E42B98"/>
    <w:rsid w:val="00E42EA2"/>
    <w:rsid w:val="00E44243"/>
    <w:rsid w:val="00E44F84"/>
    <w:rsid w:val="00E451BB"/>
    <w:rsid w:val="00E45BC3"/>
    <w:rsid w:val="00E4634D"/>
    <w:rsid w:val="00E46766"/>
    <w:rsid w:val="00E47060"/>
    <w:rsid w:val="00E5031E"/>
    <w:rsid w:val="00E50C33"/>
    <w:rsid w:val="00E51077"/>
    <w:rsid w:val="00E519B1"/>
    <w:rsid w:val="00E519B8"/>
    <w:rsid w:val="00E52074"/>
    <w:rsid w:val="00E52368"/>
    <w:rsid w:val="00E52655"/>
    <w:rsid w:val="00E52A77"/>
    <w:rsid w:val="00E53B9E"/>
    <w:rsid w:val="00E54489"/>
    <w:rsid w:val="00E54504"/>
    <w:rsid w:val="00E54597"/>
    <w:rsid w:val="00E556F4"/>
    <w:rsid w:val="00E55BB1"/>
    <w:rsid w:val="00E55DE6"/>
    <w:rsid w:val="00E56806"/>
    <w:rsid w:val="00E60FE8"/>
    <w:rsid w:val="00E621A6"/>
    <w:rsid w:val="00E62F0E"/>
    <w:rsid w:val="00E63833"/>
    <w:rsid w:val="00E6426C"/>
    <w:rsid w:val="00E643FA"/>
    <w:rsid w:val="00E6562B"/>
    <w:rsid w:val="00E66205"/>
    <w:rsid w:val="00E663DF"/>
    <w:rsid w:val="00E669E0"/>
    <w:rsid w:val="00E66AEE"/>
    <w:rsid w:val="00E67993"/>
    <w:rsid w:val="00E67C6B"/>
    <w:rsid w:val="00E70A2A"/>
    <w:rsid w:val="00E70AE8"/>
    <w:rsid w:val="00E711F6"/>
    <w:rsid w:val="00E7284E"/>
    <w:rsid w:val="00E7291E"/>
    <w:rsid w:val="00E731E7"/>
    <w:rsid w:val="00E7426F"/>
    <w:rsid w:val="00E7442F"/>
    <w:rsid w:val="00E74479"/>
    <w:rsid w:val="00E74E81"/>
    <w:rsid w:val="00E7579F"/>
    <w:rsid w:val="00E76157"/>
    <w:rsid w:val="00E766D3"/>
    <w:rsid w:val="00E77222"/>
    <w:rsid w:val="00E80147"/>
    <w:rsid w:val="00E802BC"/>
    <w:rsid w:val="00E80603"/>
    <w:rsid w:val="00E8071B"/>
    <w:rsid w:val="00E814F7"/>
    <w:rsid w:val="00E8192C"/>
    <w:rsid w:val="00E82946"/>
    <w:rsid w:val="00E833DB"/>
    <w:rsid w:val="00E83419"/>
    <w:rsid w:val="00E83598"/>
    <w:rsid w:val="00E843E2"/>
    <w:rsid w:val="00E8496C"/>
    <w:rsid w:val="00E8498D"/>
    <w:rsid w:val="00E85CE7"/>
    <w:rsid w:val="00E86458"/>
    <w:rsid w:val="00E87E3B"/>
    <w:rsid w:val="00E9063A"/>
    <w:rsid w:val="00E911CF"/>
    <w:rsid w:val="00E9129A"/>
    <w:rsid w:val="00E9133A"/>
    <w:rsid w:val="00E913CF"/>
    <w:rsid w:val="00E91544"/>
    <w:rsid w:val="00E93418"/>
    <w:rsid w:val="00E93600"/>
    <w:rsid w:val="00E94320"/>
    <w:rsid w:val="00E945D5"/>
    <w:rsid w:val="00E954F3"/>
    <w:rsid w:val="00E95848"/>
    <w:rsid w:val="00E95E25"/>
    <w:rsid w:val="00E95F07"/>
    <w:rsid w:val="00E9613F"/>
    <w:rsid w:val="00E961ED"/>
    <w:rsid w:val="00E964CC"/>
    <w:rsid w:val="00E9744B"/>
    <w:rsid w:val="00E974C7"/>
    <w:rsid w:val="00E97884"/>
    <w:rsid w:val="00EA0469"/>
    <w:rsid w:val="00EA04E2"/>
    <w:rsid w:val="00EA11A7"/>
    <w:rsid w:val="00EA202B"/>
    <w:rsid w:val="00EA23ED"/>
    <w:rsid w:val="00EA25C8"/>
    <w:rsid w:val="00EA49E7"/>
    <w:rsid w:val="00EA5A4A"/>
    <w:rsid w:val="00EA5A7E"/>
    <w:rsid w:val="00EA643F"/>
    <w:rsid w:val="00EA6510"/>
    <w:rsid w:val="00EA6A53"/>
    <w:rsid w:val="00EA6CAB"/>
    <w:rsid w:val="00EA730F"/>
    <w:rsid w:val="00EA755E"/>
    <w:rsid w:val="00EA79E3"/>
    <w:rsid w:val="00EA7F3D"/>
    <w:rsid w:val="00EA7F9D"/>
    <w:rsid w:val="00EA7FA3"/>
    <w:rsid w:val="00EB0069"/>
    <w:rsid w:val="00EB0201"/>
    <w:rsid w:val="00EB0B1F"/>
    <w:rsid w:val="00EB188D"/>
    <w:rsid w:val="00EB1DBA"/>
    <w:rsid w:val="00EB2043"/>
    <w:rsid w:val="00EB2051"/>
    <w:rsid w:val="00EB2DB0"/>
    <w:rsid w:val="00EB36A1"/>
    <w:rsid w:val="00EB46CF"/>
    <w:rsid w:val="00EB486A"/>
    <w:rsid w:val="00EB4938"/>
    <w:rsid w:val="00EB4C10"/>
    <w:rsid w:val="00EB57A6"/>
    <w:rsid w:val="00EB5CCE"/>
    <w:rsid w:val="00EB5D12"/>
    <w:rsid w:val="00EB5F1D"/>
    <w:rsid w:val="00EB637A"/>
    <w:rsid w:val="00EB6F09"/>
    <w:rsid w:val="00EB77A5"/>
    <w:rsid w:val="00EB7A84"/>
    <w:rsid w:val="00EB7F4D"/>
    <w:rsid w:val="00EC01FB"/>
    <w:rsid w:val="00EC1090"/>
    <w:rsid w:val="00EC109C"/>
    <w:rsid w:val="00EC20CD"/>
    <w:rsid w:val="00EC2767"/>
    <w:rsid w:val="00EC327B"/>
    <w:rsid w:val="00EC3944"/>
    <w:rsid w:val="00EC3B73"/>
    <w:rsid w:val="00EC4143"/>
    <w:rsid w:val="00EC4A9B"/>
    <w:rsid w:val="00EC4BF8"/>
    <w:rsid w:val="00EC5650"/>
    <w:rsid w:val="00EC5A23"/>
    <w:rsid w:val="00EC5C8D"/>
    <w:rsid w:val="00EC5D6C"/>
    <w:rsid w:val="00EC6D8B"/>
    <w:rsid w:val="00EC6FCA"/>
    <w:rsid w:val="00EC752B"/>
    <w:rsid w:val="00EC7E17"/>
    <w:rsid w:val="00EC7E33"/>
    <w:rsid w:val="00ED0645"/>
    <w:rsid w:val="00ED09BB"/>
    <w:rsid w:val="00ED22BD"/>
    <w:rsid w:val="00ED2D87"/>
    <w:rsid w:val="00ED31DA"/>
    <w:rsid w:val="00ED3989"/>
    <w:rsid w:val="00ED3C9E"/>
    <w:rsid w:val="00ED3CBF"/>
    <w:rsid w:val="00ED58BB"/>
    <w:rsid w:val="00ED5C63"/>
    <w:rsid w:val="00ED5E69"/>
    <w:rsid w:val="00ED5F01"/>
    <w:rsid w:val="00ED6979"/>
    <w:rsid w:val="00ED6C55"/>
    <w:rsid w:val="00ED741C"/>
    <w:rsid w:val="00ED7505"/>
    <w:rsid w:val="00ED7678"/>
    <w:rsid w:val="00ED7B36"/>
    <w:rsid w:val="00ED7C72"/>
    <w:rsid w:val="00EE059E"/>
    <w:rsid w:val="00EE07AB"/>
    <w:rsid w:val="00EE0F8F"/>
    <w:rsid w:val="00EE3D51"/>
    <w:rsid w:val="00EE3EC4"/>
    <w:rsid w:val="00EE4107"/>
    <w:rsid w:val="00EE4CDA"/>
    <w:rsid w:val="00EE5123"/>
    <w:rsid w:val="00EE59A0"/>
    <w:rsid w:val="00EE6349"/>
    <w:rsid w:val="00EE6502"/>
    <w:rsid w:val="00EE6CC8"/>
    <w:rsid w:val="00EE73E4"/>
    <w:rsid w:val="00EE744C"/>
    <w:rsid w:val="00EF0A6A"/>
    <w:rsid w:val="00EF0F5A"/>
    <w:rsid w:val="00EF11AC"/>
    <w:rsid w:val="00EF1835"/>
    <w:rsid w:val="00EF188D"/>
    <w:rsid w:val="00EF1FB8"/>
    <w:rsid w:val="00EF34A1"/>
    <w:rsid w:val="00EF3EF4"/>
    <w:rsid w:val="00EF54A0"/>
    <w:rsid w:val="00EF5C75"/>
    <w:rsid w:val="00EF6249"/>
    <w:rsid w:val="00EF72EF"/>
    <w:rsid w:val="00F0007C"/>
    <w:rsid w:val="00F00BBE"/>
    <w:rsid w:val="00F00D1A"/>
    <w:rsid w:val="00F00DD0"/>
    <w:rsid w:val="00F0135B"/>
    <w:rsid w:val="00F01821"/>
    <w:rsid w:val="00F02071"/>
    <w:rsid w:val="00F023A5"/>
    <w:rsid w:val="00F02624"/>
    <w:rsid w:val="00F0304B"/>
    <w:rsid w:val="00F0489F"/>
    <w:rsid w:val="00F04EB6"/>
    <w:rsid w:val="00F064F7"/>
    <w:rsid w:val="00F07690"/>
    <w:rsid w:val="00F07A9A"/>
    <w:rsid w:val="00F07B0E"/>
    <w:rsid w:val="00F108CD"/>
    <w:rsid w:val="00F10EC0"/>
    <w:rsid w:val="00F13028"/>
    <w:rsid w:val="00F13277"/>
    <w:rsid w:val="00F13374"/>
    <w:rsid w:val="00F14231"/>
    <w:rsid w:val="00F147FB"/>
    <w:rsid w:val="00F15A93"/>
    <w:rsid w:val="00F16AF0"/>
    <w:rsid w:val="00F1754B"/>
    <w:rsid w:val="00F17B8D"/>
    <w:rsid w:val="00F17F5F"/>
    <w:rsid w:val="00F202DC"/>
    <w:rsid w:val="00F20D13"/>
    <w:rsid w:val="00F21E07"/>
    <w:rsid w:val="00F21E72"/>
    <w:rsid w:val="00F22E1A"/>
    <w:rsid w:val="00F2338A"/>
    <w:rsid w:val="00F23502"/>
    <w:rsid w:val="00F23918"/>
    <w:rsid w:val="00F24224"/>
    <w:rsid w:val="00F24B8C"/>
    <w:rsid w:val="00F25207"/>
    <w:rsid w:val="00F2569A"/>
    <w:rsid w:val="00F257AE"/>
    <w:rsid w:val="00F26FA0"/>
    <w:rsid w:val="00F275DE"/>
    <w:rsid w:val="00F27FA9"/>
    <w:rsid w:val="00F30598"/>
    <w:rsid w:val="00F30ED8"/>
    <w:rsid w:val="00F3170E"/>
    <w:rsid w:val="00F32B77"/>
    <w:rsid w:val="00F32D8C"/>
    <w:rsid w:val="00F33882"/>
    <w:rsid w:val="00F3489C"/>
    <w:rsid w:val="00F36F97"/>
    <w:rsid w:val="00F37159"/>
    <w:rsid w:val="00F378A0"/>
    <w:rsid w:val="00F37939"/>
    <w:rsid w:val="00F37CA9"/>
    <w:rsid w:val="00F40325"/>
    <w:rsid w:val="00F41BE2"/>
    <w:rsid w:val="00F41ECF"/>
    <w:rsid w:val="00F422D0"/>
    <w:rsid w:val="00F4284D"/>
    <w:rsid w:val="00F42AF7"/>
    <w:rsid w:val="00F42D7F"/>
    <w:rsid w:val="00F43768"/>
    <w:rsid w:val="00F441C2"/>
    <w:rsid w:val="00F4430F"/>
    <w:rsid w:val="00F443EB"/>
    <w:rsid w:val="00F451F3"/>
    <w:rsid w:val="00F47F7B"/>
    <w:rsid w:val="00F502BC"/>
    <w:rsid w:val="00F51264"/>
    <w:rsid w:val="00F51CFE"/>
    <w:rsid w:val="00F51D29"/>
    <w:rsid w:val="00F51E5F"/>
    <w:rsid w:val="00F52437"/>
    <w:rsid w:val="00F5265E"/>
    <w:rsid w:val="00F52E48"/>
    <w:rsid w:val="00F531FA"/>
    <w:rsid w:val="00F54343"/>
    <w:rsid w:val="00F544A5"/>
    <w:rsid w:val="00F54EE5"/>
    <w:rsid w:val="00F555B2"/>
    <w:rsid w:val="00F560A7"/>
    <w:rsid w:val="00F5681B"/>
    <w:rsid w:val="00F60191"/>
    <w:rsid w:val="00F6099D"/>
    <w:rsid w:val="00F60D65"/>
    <w:rsid w:val="00F60E00"/>
    <w:rsid w:val="00F60EB7"/>
    <w:rsid w:val="00F610CA"/>
    <w:rsid w:val="00F62529"/>
    <w:rsid w:val="00F62923"/>
    <w:rsid w:val="00F62C04"/>
    <w:rsid w:val="00F63CE2"/>
    <w:rsid w:val="00F6533E"/>
    <w:rsid w:val="00F65E3A"/>
    <w:rsid w:val="00F6683E"/>
    <w:rsid w:val="00F67A93"/>
    <w:rsid w:val="00F70553"/>
    <w:rsid w:val="00F705E7"/>
    <w:rsid w:val="00F70787"/>
    <w:rsid w:val="00F71A21"/>
    <w:rsid w:val="00F71CEF"/>
    <w:rsid w:val="00F72934"/>
    <w:rsid w:val="00F7469A"/>
    <w:rsid w:val="00F74C52"/>
    <w:rsid w:val="00F77F71"/>
    <w:rsid w:val="00F80AAB"/>
    <w:rsid w:val="00F8147B"/>
    <w:rsid w:val="00F81AB2"/>
    <w:rsid w:val="00F81F34"/>
    <w:rsid w:val="00F820A9"/>
    <w:rsid w:val="00F826B2"/>
    <w:rsid w:val="00F82A89"/>
    <w:rsid w:val="00F82AF3"/>
    <w:rsid w:val="00F82EA7"/>
    <w:rsid w:val="00F83BAB"/>
    <w:rsid w:val="00F84796"/>
    <w:rsid w:val="00F84F7F"/>
    <w:rsid w:val="00F850A9"/>
    <w:rsid w:val="00F852B4"/>
    <w:rsid w:val="00F85BE1"/>
    <w:rsid w:val="00F8617C"/>
    <w:rsid w:val="00F86636"/>
    <w:rsid w:val="00F869A7"/>
    <w:rsid w:val="00F90ECE"/>
    <w:rsid w:val="00F916D2"/>
    <w:rsid w:val="00F917D4"/>
    <w:rsid w:val="00F91939"/>
    <w:rsid w:val="00F91BF2"/>
    <w:rsid w:val="00F921B8"/>
    <w:rsid w:val="00F9308C"/>
    <w:rsid w:val="00F931DC"/>
    <w:rsid w:val="00F93707"/>
    <w:rsid w:val="00F93850"/>
    <w:rsid w:val="00F93955"/>
    <w:rsid w:val="00F9395B"/>
    <w:rsid w:val="00F94305"/>
    <w:rsid w:val="00F94EDA"/>
    <w:rsid w:val="00F950A4"/>
    <w:rsid w:val="00F962C5"/>
    <w:rsid w:val="00F96B03"/>
    <w:rsid w:val="00F977A3"/>
    <w:rsid w:val="00F97ED1"/>
    <w:rsid w:val="00FA0B1C"/>
    <w:rsid w:val="00FA0E9F"/>
    <w:rsid w:val="00FA12C2"/>
    <w:rsid w:val="00FA16E8"/>
    <w:rsid w:val="00FA1977"/>
    <w:rsid w:val="00FA1DD8"/>
    <w:rsid w:val="00FA2353"/>
    <w:rsid w:val="00FA2491"/>
    <w:rsid w:val="00FA2CB8"/>
    <w:rsid w:val="00FA4211"/>
    <w:rsid w:val="00FA501A"/>
    <w:rsid w:val="00FA5664"/>
    <w:rsid w:val="00FA57DA"/>
    <w:rsid w:val="00FA62B7"/>
    <w:rsid w:val="00FA65A9"/>
    <w:rsid w:val="00FA6755"/>
    <w:rsid w:val="00FB0495"/>
    <w:rsid w:val="00FB0D81"/>
    <w:rsid w:val="00FB16D9"/>
    <w:rsid w:val="00FB18DF"/>
    <w:rsid w:val="00FB20E4"/>
    <w:rsid w:val="00FB2ED2"/>
    <w:rsid w:val="00FB33FC"/>
    <w:rsid w:val="00FB367A"/>
    <w:rsid w:val="00FB4887"/>
    <w:rsid w:val="00FB4897"/>
    <w:rsid w:val="00FB4B26"/>
    <w:rsid w:val="00FB4DCA"/>
    <w:rsid w:val="00FB6055"/>
    <w:rsid w:val="00FB71FE"/>
    <w:rsid w:val="00FB7369"/>
    <w:rsid w:val="00FB79B7"/>
    <w:rsid w:val="00FB7A5B"/>
    <w:rsid w:val="00FB7FB7"/>
    <w:rsid w:val="00FC07AB"/>
    <w:rsid w:val="00FC0BA3"/>
    <w:rsid w:val="00FC10B7"/>
    <w:rsid w:val="00FC1680"/>
    <w:rsid w:val="00FC3C45"/>
    <w:rsid w:val="00FC4CA8"/>
    <w:rsid w:val="00FC4EB3"/>
    <w:rsid w:val="00FC5634"/>
    <w:rsid w:val="00FC56AC"/>
    <w:rsid w:val="00FC7889"/>
    <w:rsid w:val="00FD00BB"/>
    <w:rsid w:val="00FD06F7"/>
    <w:rsid w:val="00FD09F3"/>
    <w:rsid w:val="00FD1A34"/>
    <w:rsid w:val="00FD27D5"/>
    <w:rsid w:val="00FD318B"/>
    <w:rsid w:val="00FD3C99"/>
    <w:rsid w:val="00FD3F9E"/>
    <w:rsid w:val="00FD5148"/>
    <w:rsid w:val="00FD7306"/>
    <w:rsid w:val="00FE02CB"/>
    <w:rsid w:val="00FE04D1"/>
    <w:rsid w:val="00FE0EB7"/>
    <w:rsid w:val="00FE147C"/>
    <w:rsid w:val="00FE1C5D"/>
    <w:rsid w:val="00FE5553"/>
    <w:rsid w:val="00FE5E38"/>
    <w:rsid w:val="00FE6060"/>
    <w:rsid w:val="00FE695A"/>
    <w:rsid w:val="00FE6CB3"/>
    <w:rsid w:val="00FE71F9"/>
    <w:rsid w:val="00FE7AED"/>
    <w:rsid w:val="00FE7BFF"/>
    <w:rsid w:val="00FE7C9F"/>
    <w:rsid w:val="00FF00F7"/>
    <w:rsid w:val="00FF05B0"/>
    <w:rsid w:val="00FF18BE"/>
    <w:rsid w:val="00FF244F"/>
    <w:rsid w:val="00FF3E0E"/>
    <w:rsid w:val="00FF3E53"/>
    <w:rsid w:val="00FF44B2"/>
    <w:rsid w:val="00FF4C9B"/>
    <w:rsid w:val="00FF525B"/>
    <w:rsid w:val="00FF53C1"/>
    <w:rsid w:val="00FF599A"/>
    <w:rsid w:val="00FF68B6"/>
    <w:rsid w:val="00FF6B44"/>
    <w:rsid w:val="00FF6E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3" type="connector" idref="#AutoShape 10"/>
        <o:r id="V:Rule4" type="connector" idref="#AutoShape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iPriority="22"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1D0"/>
    <w:rPr>
      <w:sz w:val="28"/>
      <w:szCs w:val="24"/>
    </w:rPr>
  </w:style>
  <w:style w:type="paragraph" w:styleId="Heading1">
    <w:name w:val="heading 1"/>
    <w:basedOn w:val="Normal"/>
    <w:next w:val="Normal"/>
    <w:link w:val="Heading1Char"/>
    <w:qFormat/>
    <w:rsid w:val="004C771F"/>
    <w:pPr>
      <w:keepNext/>
      <w:jc w:val="center"/>
      <w:outlineLvl w:val="0"/>
    </w:pPr>
    <w:rPr>
      <w:rFonts w:ascii=".VnTime" w:hAnsi=".VnTime"/>
      <w:i/>
      <w:lang w:val="en-AU"/>
    </w:rPr>
  </w:style>
  <w:style w:type="paragraph" w:styleId="Heading2">
    <w:name w:val="heading 2"/>
    <w:aliases w:val="Heading 2 Char1,Heading 2 Char Char Char,Heading 2 Char1 Char Char Char,Heading 2 Char1 Char Char,l2,H2,h21,H21,l21,H22,l22,H23,l23"/>
    <w:basedOn w:val="Normal"/>
    <w:next w:val="Normal"/>
    <w:link w:val="Heading2Char2"/>
    <w:qFormat/>
    <w:rsid w:val="00D11111"/>
    <w:pPr>
      <w:keepNext/>
      <w:jc w:val="both"/>
      <w:outlineLvl w:val="1"/>
    </w:pPr>
    <w:rPr>
      <w:rFonts w:ascii=".VnTimeH" w:hAnsi=".VnTimeH"/>
      <w:b/>
      <w:color w:val="0000FF"/>
      <w:sz w:val="24"/>
    </w:rPr>
  </w:style>
  <w:style w:type="paragraph" w:styleId="Heading3">
    <w:name w:val="heading 3"/>
    <w:aliases w:val="h3,h31,h31 Char,Heading 3 Char Char,H3,d,Level 3 Topic Heading,3,l3,level 3 heading,subhead,L3,level3,NormalHeading 3,HHHeading,Level 3 Head,HeadSmall,31,l31,Level 3 Head1,H31,HeadSmall1,h32,32,l32,Level 3 Head2,H32,HeadSmall2,h33,33,l33"/>
    <w:basedOn w:val="Normal"/>
    <w:next w:val="Normal"/>
    <w:link w:val="Heading3Char"/>
    <w:uiPriority w:val="9"/>
    <w:qFormat/>
    <w:rsid w:val="004C771F"/>
    <w:pPr>
      <w:keepNext/>
      <w:jc w:val="center"/>
      <w:outlineLvl w:val="2"/>
    </w:pPr>
    <w:rPr>
      <w:rFonts w:ascii=".VnTime" w:hAnsi=".VnTime"/>
      <w:b/>
      <w:bCs/>
      <w:sz w:val="24"/>
      <w:lang w:val="en-AU"/>
    </w:rPr>
  </w:style>
  <w:style w:type="paragraph" w:styleId="Heading4">
    <w:name w:val="heading 4"/>
    <w:basedOn w:val="Normal"/>
    <w:next w:val="Normal"/>
    <w:link w:val="Heading4Char"/>
    <w:qFormat/>
    <w:rsid w:val="00D11111"/>
    <w:pPr>
      <w:keepNext/>
      <w:spacing w:before="120"/>
      <w:ind w:right="-142"/>
      <w:jc w:val="center"/>
      <w:outlineLvl w:val="3"/>
    </w:pPr>
    <w:rPr>
      <w:rFonts w:ascii=".VnTime" w:hAnsi=".VnTime"/>
      <w:i/>
      <w:iCs/>
      <w:szCs w:val="28"/>
    </w:rPr>
  </w:style>
  <w:style w:type="paragraph" w:styleId="Heading6">
    <w:name w:val="heading 6"/>
    <w:basedOn w:val="Normal"/>
    <w:next w:val="Normal"/>
    <w:link w:val="Heading6Char"/>
    <w:qFormat/>
    <w:rsid w:val="00D11111"/>
    <w:pPr>
      <w:keepNext/>
      <w:jc w:val="center"/>
      <w:outlineLvl w:val="5"/>
    </w:pPr>
    <w:rPr>
      <w:rFonts w:ascii=".VnTime" w:hAnsi=".VnTime"/>
      <w:b/>
    </w:rPr>
  </w:style>
  <w:style w:type="paragraph" w:styleId="Heading7">
    <w:name w:val="heading 7"/>
    <w:basedOn w:val="Normal"/>
    <w:next w:val="Normal"/>
    <w:link w:val="Heading7Char"/>
    <w:qFormat/>
    <w:rsid w:val="00D11111"/>
    <w:pPr>
      <w:keepNext/>
      <w:autoSpaceDE w:val="0"/>
      <w:autoSpaceDN w:val="0"/>
      <w:spacing w:after="120"/>
      <w:jc w:val="center"/>
      <w:outlineLvl w:val="6"/>
    </w:pPr>
    <w:rPr>
      <w:rFonts w:ascii=".VnTimeH" w:hAnsi=".VnTimeH"/>
      <w:b/>
      <w:bCs/>
      <w:szCs w:val="28"/>
      <w:lang w:val="en-GB"/>
    </w:rPr>
  </w:style>
  <w:style w:type="paragraph" w:styleId="Heading8">
    <w:name w:val="heading 8"/>
    <w:basedOn w:val="Normal"/>
    <w:next w:val="Normal"/>
    <w:link w:val="Heading8Char"/>
    <w:qFormat/>
    <w:rsid w:val="00D11111"/>
    <w:pPr>
      <w:keepNext/>
      <w:autoSpaceDE w:val="0"/>
      <w:autoSpaceDN w:val="0"/>
      <w:spacing w:before="240" w:after="240"/>
      <w:jc w:val="center"/>
      <w:outlineLvl w:val="7"/>
    </w:pPr>
    <w:rPr>
      <w:rFonts w:ascii=".VnTimeH" w:hAnsi=".VnTimeH"/>
      <w:b/>
      <w:bCs/>
      <w:color w:val="000000"/>
      <w:spacing w:val="28"/>
      <w:szCs w:val="28"/>
      <w:lang w:val="en-GB"/>
    </w:rPr>
  </w:style>
  <w:style w:type="paragraph" w:styleId="Heading9">
    <w:name w:val="heading 9"/>
    <w:basedOn w:val="Normal"/>
    <w:next w:val="Normal"/>
    <w:link w:val="Heading9Char"/>
    <w:qFormat/>
    <w:rsid w:val="00D11111"/>
    <w:pPr>
      <w:keepNext/>
      <w:jc w:val="center"/>
      <w:outlineLvl w:val="8"/>
    </w:pPr>
    <w:rPr>
      <w:rFonts w:ascii=".VnTime" w:hAnsi=".VnTime"/>
      <w:i/>
      <w:color w:val="0000FF"/>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11111"/>
    <w:rPr>
      <w:rFonts w:ascii=".VnTime" w:hAnsi=".VnTime"/>
      <w:i/>
      <w:sz w:val="28"/>
      <w:szCs w:val="24"/>
      <w:lang w:val="en-AU" w:eastAsia="en-US"/>
    </w:rPr>
  </w:style>
  <w:style w:type="character" w:customStyle="1" w:styleId="Heading2Char2">
    <w:name w:val="Heading 2 Char2"/>
    <w:aliases w:val="Heading 2 Char1 Char,Heading 2 Char Char Char Char,Heading 2 Char1 Char Char Char Char,Heading 2 Char1 Char Char Char1,l2 Char,H2 Char,h21 Char,H21 Char,l21 Char,H22 Char,l22 Char,H23 Char,l23 Char"/>
    <w:link w:val="Heading2"/>
    <w:rsid w:val="00D11111"/>
    <w:rPr>
      <w:rFonts w:ascii=".VnTimeH" w:hAnsi=".VnTimeH"/>
      <w:b/>
      <w:color w:val="0000FF"/>
      <w:sz w:val="24"/>
      <w:szCs w:val="24"/>
      <w:lang w:val="en-US" w:eastAsia="en-US"/>
    </w:rPr>
  </w:style>
  <w:style w:type="character" w:customStyle="1" w:styleId="Heading3Char">
    <w:name w:val="Heading 3 Char"/>
    <w:aliases w:val="h3 Char,h31 Char1,h31 Char Char,Heading 3 Char Char Char,H3 Char,d Char,Level 3 Topic Heading Char,3 Char,l3 Char,level 3 heading Char,subhead Char,L3 Char,level3 Char,NormalHeading 3 Char,HHHeading Char,Level 3 Head Char,HeadSmall Char"/>
    <w:link w:val="Heading3"/>
    <w:uiPriority w:val="9"/>
    <w:rsid w:val="00D11111"/>
    <w:rPr>
      <w:rFonts w:ascii=".VnTime" w:hAnsi=".VnTime"/>
      <w:b/>
      <w:bCs/>
      <w:sz w:val="24"/>
      <w:szCs w:val="24"/>
      <w:lang w:val="en-AU" w:eastAsia="en-US"/>
    </w:rPr>
  </w:style>
  <w:style w:type="character" w:customStyle="1" w:styleId="Heading4Char">
    <w:name w:val="Heading 4 Char"/>
    <w:link w:val="Heading4"/>
    <w:rsid w:val="00D11111"/>
    <w:rPr>
      <w:rFonts w:ascii=".VnTime" w:hAnsi=".VnTime"/>
      <w:i/>
      <w:iCs/>
      <w:sz w:val="28"/>
      <w:szCs w:val="28"/>
      <w:lang w:val="en-US" w:eastAsia="en-US"/>
    </w:rPr>
  </w:style>
  <w:style w:type="character" w:customStyle="1" w:styleId="Heading6Char">
    <w:name w:val="Heading 6 Char"/>
    <w:link w:val="Heading6"/>
    <w:rsid w:val="00D11111"/>
    <w:rPr>
      <w:rFonts w:ascii=".VnTime" w:hAnsi=".VnTime"/>
      <w:b/>
      <w:sz w:val="28"/>
      <w:szCs w:val="24"/>
      <w:lang w:val="en-US" w:eastAsia="en-US"/>
    </w:rPr>
  </w:style>
  <w:style w:type="character" w:customStyle="1" w:styleId="Heading7Char">
    <w:name w:val="Heading 7 Char"/>
    <w:link w:val="Heading7"/>
    <w:rsid w:val="00D11111"/>
    <w:rPr>
      <w:rFonts w:ascii=".VnTimeH" w:hAnsi=".VnTimeH" w:cs=".VnTimeH"/>
      <w:b/>
      <w:bCs/>
      <w:sz w:val="28"/>
      <w:szCs w:val="28"/>
      <w:lang w:val="en-GB" w:eastAsia="en-US"/>
    </w:rPr>
  </w:style>
  <w:style w:type="character" w:customStyle="1" w:styleId="Heading8Char">
    <w:name w:val="Heading 8 Char"/>
    <w:link w:val="Heading8"/>
    <w:rsid w:val="00D11111"/>
    <w:rPr>
      <w:rFonts w:ascii=".VnTimeH" w:hAnsi=".VnTimeH" w:cs=".VnTimeH"/>
      <w:b/>
      <w:bCs/>
      <w:color w:val="000000"/>
      <w:spacing w:val="28"/>
      <w:sz w:val="28"/>
      <w:szCs w:val="28"/>
      <w:lang w:val="en-GB" w:eastAsia="en-US"/>
    </w:rPr>
  </w:style>
  <w:style w:type="character" w:customStyle="1" w:styleId="Heading9Char">
    <w:name w:val="Heading 9 Char"/>
    <w:link w:val="Heading9"/>
    <w:rsid w:val="00D11111"/>
    <w:rPr>
      <w:rFonts w:ascii=".VnTime" w:hAnsi=".VnTime"/>
      <w:i/>
      <w:color w:val="0000FF"/>
      <w:sz w:val="26"/>
      <w:lang w:val="en-US" w:eastAsia="en-US"/>
    </w:rPr>
  </w:style>
  <w:style w:type="character" w:styleId="PageNumber">
    <w:name w:val="page number"/>
    <w:basedOn w:val="DefaultParagraphFont"/>
    <w:rsid w:val="004C771F"/>
  </w:style>
  <w:style w:type="paragraph" w:styleId="Footer">
    <w:name w:val="footer"/>
    <w:basedOn w:val="Normal"/>
    <w:link w:val="FooterChar"/>
    <w:uiPriority w:val="99"/>
    <w:rsid w:val="004C771F"/>
    <w:pPr>
      <w:tabs>
        <w:tab w:val="center" w:pos="4320"/>
        <w:tab w:val="right" w:pos="8640"/>
      </w:tabs>
    </w:pPr>
  </w:style>
  <w:style w:type="character" w:customStyle="1" w:styleId="FooterChar">
    <w:name w:val="Footer Char"/>
    <w:link w:val="Footer"/>
    <w:uiPriority w:val="99"/>
    <w:rsid w:val="00D11111"/>
    <w:rPr>
      <w:sz w:val="28"/>
      <w:szCs w:val="24"/>
      <w:lang w:val="en-US" w:eastAsia="en-US"/>
    </w:rPr>
  </w:style>
  <w:style w:type="paragraph" w:styleId="ListParagraph">
    <w:name w:val="List Paragraph"/>
    <w:basedOn w:val="Normal"/>
    <w:link w:val="ListParagraphChar"/>
    <w:uiPriority w:val="34"/>
    <w:qFormat/>
    <w:rsid w:val="008968FD"/>
    <w:pPr>
      <w:spacing w:after="200" w:line="276" w:lineRule="auto"/>
      <w:ind w:left="720"/>
    </w:pPr>
    <w:rPr>
      <w:rFonts w:ascii="Calibri" w:eastAsia="Calibri" w:hAnsi="Calibri"/>
      <w:sz w:val="22"/>
      <w:szCs w:val="22"/>
    </w:rPr>
  </w:style>
  <w:style w:type="paragraph" w:styleId="NormalWeb">
    <w:name w:val="Normal (Web)"/>
    <w:aliases w:val="Char Char Char,Char Char Char Char Char Char Char Char Char Char Char,Normal (Web) Char Char, Char Char25,Char Char25,Обычный (веб)1,Обычный (веб) Знак,Обычный (веб) Знак1,Обычный (веб) Знак Знак,Char Cha,Char Char,webb"/>
    <w:basedOn w:val="Normal"/>
    <w:link w:val="NormalWebChar"/>
    <w:uiPriority w:val="99"/>
    <w:qFormat/>
    <w:rsid w:val="00CC3684"/>
    <w:pPr>
      <w:spacing w:before="100" w:beforeAutospacing="1" w:after="100" w:afterAutospacing="1"/>
    </w:pPr>
    <w:rPr>
      <w:sz w:val="24"/>
    </w:rPr>
  </w:style>
  <w:style w:type="character" w:customStyle="1" w:styleId="Heading2Char">
    <w:name w:val="Heading 2 Char"/>
    <w:uiPriority w:val="9"/>
    <w:semiHidden/>
    <w:rsid w:val="00D11111"/>
    <w:rPr>
      <w:rFonts w:ascii="Times New Roman" w:eastAsia="Times New Roman" w:hAnsi="Times New Roman" w:cs="Times New Roman"/>
      <w:b/>
      <w:bCs/>
      <w:i/>
      <w:iCs/>
      <w:sz w:val="28"/>
      <w:szCs w:val="28"/>
      <w:lang w:val="en-US" w:eastAsia="en-US"/>
    </w:rPr>
  </w:style>
  <w:style w:type="paragraph" w:styleId="Header">
    <w:name w:val="header"/>
    <w:basedOn w:val="Normal"/>
    <w:link w:val="HeaderChar"/>
    <w:uiPriority w:val="99"/>
    <w:rsid w:val="00D11111"/>
    <w:pPr>
      <w:tabs>
        <w:tab w:val="center" w:pos="4320"/>
        <w:tab w:val="right" w:pos="8640"/>
      </w:tabs>
    </w:pPr>
    <w:rPr>
      <w:rFonts w:ascii=".VnTime" w:hAnsi=".VnTime"/>
      <w:color w:val="0000FF"/>
      <w:sz w:val="26"/>
    </w:rPr>
  </w:style>
  <w:style w:type="character" w:customStyle="1" w:styleId="HeaderChar">
    <w:name w:val="Header Char"/>
    <w:link w:val="Header"/>
    <w:uiPriority w:val="99"/>
    <w:rsid w:val="00D11111"/>
    <w:rPr>
      <w:rFonts w:ascii=".VnTime" w:hAnsi=".VnTime"/>
      <w:color w:val="0000FF"/>
      <w:sz w:val="26"/>
      <w:szCs w:val="24"/>
      <w:lang w:val="en-US" w:eastAsia="en-US"/>
    </w:rPr>
  </w:style>
  <w:style w:type="paragraph" w:styleId="List">
    <w:name w:val="List"/>
    <w:basedOn w:val="Normal"/>
    <w:rsid w:val="00D11111"/>
    <w:pPr>
      <w:ind w:left="360" w:hanging="360"/>
    </w:pPr>
    <w:rPr>
      <w:rFonts w:ascii=".VnTime" w:hAnsi=".VnTime"/>
      <w:color w:val="0000FF"/>
      <w:sz w:val="26"/>
      <w:szCs w:val="20"/>
    </w:rPr>
  </w:style>
  <w:style w:type="paragraph" w:customStyle="1" w:styleId="Char">
    <w:name w:val="Char"/>
    <w:basedOn w:val="Normal"/>
    <w:rsid w:val="00D11111"/>
    <w:pPr>
      <w:spacing w:after="160" w:line="240" w:lineRule="exact"/>
    </w:pPr>
    <w:rPr>
      <w:rFonts w:ascii="Verdana" w:hAnsi="Verdana"/>
      <w:sz w:val="20"/>
      <w:szCs w:val="20"/>
    </w:rPr>
  </w:style>
  <w:style w:type="paragraph" w:styleId="BodyText2">
    <w:name w:val="Body Text 2"/>
    <w:basedOn w:val="Normal"/>
    <w:link w:val="BodyText2Char"/>
    <w:rsid w:val="00D11111"/>
    <w:pPr>
      <w:keepNext/>
      <w:autoSpaceDE w:val="0"/>
      <w:autoSpaceDN w:val="0"/>
      <w:spacing w:before="120"/>
      <w:ind w:firstLine="567"/>
      <w:jc w:val="both"/>
    </w:pPr>
    <w:rPr>
      <w:rFonts w:ascii=".VnTime" w:hAnsi=".VnTime"/>
      <w:color w:val="000000"/>
      <w:szCs w:val="28"/>
      <w:lang w:val="en-GB"/>
    </w:rPr>
  </w:style>
  <w:style w:type="character" w:customStyle="1" w:styleId="BodyText2Char">
    <w:name w:val="Body Text 2 Char"/>
    <w:link w:val="BodyText2"/>
    <w:rsid w:val="00D11111"/>
    <w:rPr>
      <w:rFonts w:ascii=".VnTime" w:hAnsi=".VnTime" w:cs=".VnTime"/>
      <w:color w:val="000000"/>
      <w:sz w:val="28"/>
      <w:szCs w:val="28"/>
      <w:lang w:val="en-GB" w:eastAsia="en-US"/>
    </w:rPr>
  </w:style>
  <w:style w:type="paragraph" w:styleId="BodyTextIndent3">
    <w:name w:val="Body Text Indent 3"/>
    <w:basedOn w:val="Normal"/>
    <w:link w:val="BodyTextIndent3Char"/>
    <w:rsid w:val="00D11111"/>
    <w:pPr>
      <w:spacing w:after="120"/>
      <w:ind w:left="360"/>
    </w:pPr>
    <w:rPr>
      <w:rFonts w:ascii=".VnTime" w:hAnsi=".VnTime"/>
      <w:color w:val="0000FF"/>
      <w:sz w:val="16"/>
      <w:szCs w:val="16"/>
    </w:rPr>
  </w:style>
  <w:style w:type="character" w:customStyle="1" w:styleId="BodyTextIndent3Char">
    <w:name w:val="Body Text Indent 3 Char"/>
    <w:link w:val="BodyTextIndent3"/>
    <w:rsid w:val="00D11111"/>
    <w:rPr>
      <w:rFonts w:ascii=".VnTime" w:hAnsi=".VnTime"/>
      <w:color w:val="0000FF"/>
      <w:sz w:val="16"/>
      <w:szCs w:val="16"/>
      <w:lang w:val="en-US" w:eastAsia="en-US"/>
    </w:rPr>
  </w:style>
  <w:style w:type="paragraph" w:styleId="BodyTextIndent">
    <w:name w:val="Body Text Indent"/>
    <w:aliases w:val="Body Text Indent Char1,Body Text Indent Char1 Char Char,Body Text Indent Char1 Char Char Char Char ,Body Text Indent Char1 Char Char Char Char"/>
    <w:basedOn w:val="Normal"/>
    <w:link w:val="BodyTextIndentChar"/>
    <w:rsid w:val="00D11111"/>
    <w:pPr>
      <w:ind w:firstLine="851"/>
      <w:jc w:val="both"/>
    </w:pPr>
    <w:rPr>
      <w:rFonts w:ascii=".VnTime" w:hAnsi=".VnTime"/>
      <w:color w:val="0000FF"/>
      <w:sz w:val="26"/>
      <w:szCs w:val="20"/>
    </w:rPr>
  </w:style>
  <w:style w:type="character" w:customStyle="1" w:styleId="BodyTextIndentChar">
    <w:name w:val="Body Text Indent Char"/>
    <w:aliases w:val="Body Text Indent Char1 Char,Body Text Indent Char1 Char Char Char,Body Text Indent Char1 Char Char Char Char  Char,Body Text Indent Char1 Char Char Char Char Char"/>
    <w:link w:val="BodyTextIndent"/>
    <w:rsid w:val="00D11111"/>
    <w:rPr>
      <w:rFonts w:ascii=".VnTime" w:hAnsi=".VnTime"/>
      <w:color w:val="0000FF"/>
      <w:sz w:val="26"/>
      <w:lang w:val="en-US" w:eastAsia="en-US"/>
    </w:rPr>
  </w:style>
  <w:style w:type="paragraph" w:styleId="BodyText">
    <w:name w:val="Body Text"/>
    <w:basedOn w:val="Normal"/>
    <w:link w:val="BodyTextChar"/>
    <w:rsid w:val="00D11111"/>
    <w:rPr>
      <w:rFonts w:ascii=".VnTimeH" w:hAnsi=".VnTimeH"/>
      <w:color w:val="0000FF"/>
      <w:szCs w:val="20"/>
    </w:rPr>
  </w:style>
  <w:style w:type="character" w:customStyle="1" w:styleId="BodyTextChar">
    <w:name w:val="Body Text Char"/>
    <w:link w:val="BodyText"/>
    <w:rsid w:val="00D11111"/>
    <w:rPr>
      <w:rFonts w:ascii=".VnTimeH" w:hAnsi=".VnTimeH"/>
      <w:color w:val="0000FF"/>
      <w:sz w:val="28"/>
      <w:lang w:val="en-US" w:eastAsia="en-US"/>
    </w:rPr>
  </w:style>
  <w:style w:type="paragraph" w:customStyle="1" w:styleId="Char0">
    <w:name w:val="Char"/>
    <w:basedOn w:val="Normal"/>
    <w:rsid w:val="00D11111"/>
    <w:pPr>
      <w:spacing w:after="160" w:line="240" w:lineRule="exact"/>
    </w:pPr>
    <w:rPr>
      <w:rFonts w:ascii="Verdana" w:hAnsi="Verdana"/>
      <w:sz w:val="20"/>
      <w:szCs w:val="20"/>
    </w:rPr>
  </w:style>
  <w:style w:type="paragraph" w:customStyle="1" w:styleId="normal-p">
    <w:name w:val="normal-p"/>
    <w:basedOn w:val="Normal"/>
    <w:rsid w:val="00D11111"/>
    <w:rPr>
      <w:sz w:val="20"/>
      <w:szCs w:val="20"/>
    </w:rPr>
  </w:style>
  <w:style w:type="character" w:customStyle="1" w:styleId="normal-h1">
    <w:name w:val="normal-h1"/>
    <w:rsid w:val="00D11111"/>
    <w:rPr>
      <w:rFonts w:ascii="Times New Roman" w:hAnsi="Times New Roman" w:cs="Times New Roman" w:hint="default"/>
      <w:sz w:val="28"/>
      <w:szCs w:val="28"/>
    </w:rPr>
  </w:style>
  <w:style w:type="paragraph" w:customStyle="1" w:styleId="CharCharCharCharChar1CharCharCharChar">
    <w:name w:val="Char Char Char Char Char1 Char Char Char Char"/>
    <w:basedOn w:val="Normal"/>
    <w:rsid w:val="00D11111"/>
    <w:pPr>
      <w:spacing w:after="160" w:line="240" w:lineRule="exact"/>
    </w:pPr>
    <w:rPr>
      <w:rFonts w:ascii="Verdana" w:hAnsi="Verdana"/>
      <w:sz w:val="20"/>
      <w:szCs w:val="20"/>
    </w:rPr>
  </w:style>
  <w:style w:type="paragraph" w:customStyle="1" w:styleId="CharCharChar">
    <w:name w:val="Char Char Char"/>
    <w:basedOn w:val="Normal"/>
    <w:rsid w:val="00D11111"/>
    <w:pPr>
      <w:pageBreakBefore/>
      <w:spacing w:before="100" w:beforeAutospacing="1" w:after="100" w:afterAutospacing="1"/>
    </w:pPr>
    <w:rPr>
      <w:rFonts w:ascii="Tahoma" w:hAnsi="Tahoma"/>
      <w:sz w:val="20"/>
      <w:szCs w:val="20"/>
    </w:rPr>
  </w:style>
  <w:style w:type="character" w:customStyle="1" w:styleId="normalchar1">
    <w:name w:val="normal__char1"/>
    <w:rsid w:val="00D11111"/>
    <w:rPr>
      <w:rFonts w:ascii="Arial" w:hAnsi="Arial" w:cs="Arial" w:hint="default"/>
      <w:sz w:val="22"/>
      <w:szCs w:val="22"/>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A"/>
    <w:basedOn w:val="Normal"/>
    <w:link w:val="FootnoteTextChar"/>
    <w:uiPriority w:val="99"/>
    <w:qFormat/>
    <w:rsid w:val="00865CD5"/>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single space Char"/>
    <w:link w:val="FootnoteText"/>
    <w:uiPriority w:val="99"/>
    <w:qFormat/>
    <w:rsid w:val="00865CD5"/>
    <w:rPr>
      <w:lang w:val="en-US" w:eastAsia="en-US"/>
    </w:rPr>
  </w:style>
  <w:style w:type="character" w:styleId="FootnoteReference">
    <w:name w:val="footnote reference"/>
    <w:aliases w:val="Footnote,BearingPoint,Ref,de nota al pie,ftref,BVI fnr,Footnote text,Footnote dich,16 Point,Superscript 6 Point,fr,Footnote Text1,Footnote + Arial,10 pt,Black,Footnote Text11,(NECG) Footnote Reference, BVI fnr,footnote ref,R,Not Bold1"/>
    <w:link w:val="BVIfnrCharCharChar"/>
    <w:uiPriority w:val="99"/>
    <w:qFormat/>
    <w:rsid w:val="00865CD5"/>
    <w:rPr>
      <w:vertAlign w:val="superscript"/>
    </w:rPr>
  </w:style>
  <w:style w:type="character" w:customStyle="1" w:styleId="n-dieu-h">
    <w:name w:val="n-dieu-h"/>
    <w:basedOn w:val="DefaultParagraphFont"/>
    <w:uiPriority w:val="99"/>
    <w:rsid w:val="00BA6507"/>
  </w:style>
  <w:style w:type="paragraph" w:styleId="BalloonText">
    <w:name w:val="Balloon Text"/>
    <w:basedOn w:val="Normal"/>
    <w:link w:val="BalloonTextChar"/>
    <w:rsid w:val="008E4623"/>
    <w:rPr>
      <w:rFonts w:ascii="Tahoma" w:hAnsi="Tahoma"/>
      <w:sz w:val="16"/>
      <w:szCs w:val="16"/>
    </w:rPr>
  </w:style>
  <w:style w:type="character" w:customStyle="1" w:styleId="BalloonTextChar">
    <w:name w:val="Balloon Text Char"/>
    <w:link w:val="BalloonText"/>
    <w:rsid w:val="008E4623"/>
    <w:rPr>
      <w:rFonts w:ascii="Tahoma" w:hAnsi="Tahoma" w:cs="Tahoma"/>
      <w:sz w:val="16"/>
      <w:szCs w:val="16"/>
      <w:lang w:val="en-US" w:eastAsia="en-US"/>
    </w:rPr>
  </w:style>
  <w:style w:type="character" w:styleId="Emphasis">
    <w:name w:val="Emphasis"/>
    <w:qFormat/>
    <w:rsid w:val="00C74690"/>
    <w:rPr>
      <w:i/>
      <w:iCs/>
    </w:rPr>
  </w:style>
  <w:style w:type="character" w:customStyle="1" w:styleId="ListParagraphChar">
    <w:name w:val="List Paragraph Char"/>
    <w:link w:val="ListParagraph"/>
    <w:uiPriority w:val="34"/>
    <w:rsid w:val="00C05EB0"/>
    <w:rPr>
      <w:rFonts w:ascii="Calibri" w:eastAsia="Calibri" w:hAnsi="Calibri" w:cs="Calibri"/>
      <w:sz w:val="22"/>
      <w:szCs w:val="22"/>
      <w:lang w:val="en-US" w:eastAsia="en-US"/>
    </w:rPr>
  </w:style>
  <w:style w:type="character" w:styleId="Strong">
    <w:name w:val="Strong"/>
    <w:uiPriority w:val="22"/>
    <w:qFormat/>
    <w:rsid w:val="00CC1254"/>
    <w:rPr>
      <w:b/>
      <w:bCs/>
    </w:rPr>
  </w:style>
  <w:style w:type="paragraph" w:customStyle="1" w:styleId="CharCharCharCharCharCharCharCharChar1CharCharCharChar">
    <w:name w:val="Char Char Char Char Char Char Char Char Char1 Char Char Char Char"/>
    <w:basedOn w:val="Normal"/>
    <w:rsid w:val="000C7333"/>
    <w:pPr>
      <w:spacing w:after="160" w:line="240" w:lineRule="exact"/>
    </w:pPr>
    <w:rPr>
      <w:rFonts w:ascii="Verdana" w:hAnsi="Verdana"/>
      <w:sz w:val="20"/>
      <w:szCs w:val="20"/>
    </w:rPr>
  </w:style>
  <w:style w:type="table" w:styleId="TableGrid">
    <w:name w:val="Table Grid"/>
    <w:basedOn w:val="TableNormal"/>
    <w:rsid w:val="00414B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B805B2"/>
    <w:pPr>
      <w:spacing w:after="160" w:line="240" w:lineRule="exact"/>
    </w:pPr>
    <w:rPr>
      <w:rFonts w:ascii="Arial" w:hAnsi="Arial"/>
      <w:sz w:val="22"/>
      <w:szCs w:val="22"/>
    </w:rPr>
  </w:style>
  <w:style w:type="paragraph" w:styleId="BodyText3">
    <w:name w:val="Body Text 3"/>
    <w:basedOn w:val="Normal"/>
    <w:link w:val="BodyText3Char"/>
    <w:uiPriority w:val="99"/>
    <w:rsid w:val="00A7520F"/>
    <w:pPr>
      <w:spacing w:after="120"/>
    </w:pPr>
    <w:rPr>
      <w:sz w:val="16"/>
      <w:szCs w:val="16"/>
    </w:rPr>
  </w:style>
  <w:style w:type="character" w:customStyle="1" w:styleId="BodyText3Char">
    <w:name w:val="Body Text 3 Char"/>
    <w:link w:val="BodyText3"/>
    <w:uiPriority w:val="99"/>
    <w:rsid w:val="00A7520F"/>
    <w:rPr>
      <w:sz w:val="16"/>
      <w:szCs w:val="16"/>
    </w:rPr>
  </w:style>
  <w:style w:type="character" w:styleId="Hyperlink">
    <w:name w:val="Hyperlink"/>
    <w:uiPriority w:val="99"/>
    <w:rsid w:val="00B16DDF"/>
    <w:rPr>
      <w:color w:val="0000FF"/>
      <w:u w:val="single"/>
    </w:rPr>
  </w:style>
  <w:style w:type="character" w:customStyle="1" w:styleId="apple-converted-space">
    <w:name w:val="apple-converted-space"/>
    <w:basedOn w:val="DefaultParagraphFont"/>
    <w:rsid w:val="00CC313E"/>
  </w:style>
  <w:style w:type="paragraph" w:customStyle="1" w:styleId="Normal1">
    <w:name w:val="Normal1"/>
    <w:basedOn w:val="Normal"/>
    <w:rsid w:val="00CC313E"/>
    <w:pPr>
      <w:spacing w:before="100" w:beforeAutospacing="1" w:after="100" w:afterAutospacing="1"/>
    </w:pPr>
    <w:rPr>
      <w:sz w:val="24"/>
      <w:lang w:val="vi-VN" w:eastAsia="vi-VN"/>
    </w:rPr>
  </w:style>
  <w:style w:type="character" w:customStyle="1" w:styleId="normalchar">
    <w:name w:val="normal__char"/>
    <w:basedOn w:val="DefaultParagraphFont"/>
    <w:rsid w:val="00CC313E"/>
  </w:style>
  <w:style w:type="character" w:customStyle="1" w:styleId="BodyTextIndentChar2">
    <w:name w:val="Body Text Indent Char2"/>
    <w:aliases w:val="Body Text Indent Char1 Char1,Body Text Indent Char1 Char Char Char1,Body Text Indent Char1 Char Char Char Char Char1"/>
    <w:uiPriority w:val="99"/>
    <w:locked/>
    <w:rsid w:val="00CC313E"/>
    <w:rPr>
      <w:rFonts w:ascii=".VnTime" w:hAnsi=".VnTime"/>
      <w:sz w:val="26"/>
      <w:lang w:val="en-US" w:eastAsia="en-US"/>
    </w:rPr>
  </w:style>
  <w:style w:type="paragraph" w:customStyle="1" w:styleId="xmsonormal">
    <w:name w:val="x_msonormal"/>
    <w:basedOn w:val="Normal"/>
    <w:rsid w:val="001263D5"/>
    <w:pPr>
      <w:spacing w:before="100" w:beforeAutospacing="1" w:after="100" w:afterAutospacing="1"/>
    </w:pPr>
    <w:rPr>
      <w:sz w:val="24"/>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4_G Char Char Char"/>
    <w:basedOn w:val="Normal"/>
    <w:link w:val="FootnoteReference"/>
    <w:uiPriority w:val="99"/>
    <w:qFormat/>
    <w:rsid w:val="00875F9E"/>
    <w:pPr>
      <w:spacing w:after="160" w:line="240" w:lineRule="exact"/>
    </w:pPr>
    <w:rPr>
      <w:sz w:val="20"/>
      <w:szCs w:val="20"/>
      <w:vertAlign w:val="superscript"/>
    </w:rPr>
  </w:style>
  <w:style w:type="character" w:customStyle="1" w:styleId="NormalWebChar">
    <w:name w:val="Normal (Web) Char"/>
    <w:aliases w:val="Char Char Char Char,Char Char Char Char Char Char Char Char Char Char Char Char,Normal (Web) Char Char Char, Char Char25 Char,Char Char25 Char,Обычный (веб)1 Char,Обычный (веб) Знак Char,Обычный (веб) Знак1 Char,Char Cha Char,webb Char"/>
    <w:link w:val="NormalWeb"/>
    <w:uiPriority w:val="99"/>
    <w:locked/>
    <w:rsid w:val="00107587"/>
    <w:rPr>
      <w:sz w:val="24"/>
      <w:szCs w:val="24"/>
    </w:rPr>
  </w:style>
  <w:style w:type="paragraph" w:styleId="Revision">
    <w:name w:val="Revision"/>
    <w:hidden/>
    <w:uiPriority w:val="99"/>
    <w:semiHidden/>
    <w:rsid w:val="00B65EB4"/>
    <w:rPr>
      <w:sz w:val="28"/>
      <w:szCs w:val="24"/>
    </w:rPr>
  </w:style>
</w:styles>
</file>

<file path=word/webSettings.xml><?xml version="1.0" encoding="utf-8"?>
<w:webSettings xmlns:r="http://schemas.openxmlformats.org/officeDocument/2006/relationships" xmlns:w="http://schemas.openxmlformats.org/wordprocessingml/2006/main">
  <w:divs>
    <w:div w:id="184172256">
      <w:bodyDiv w:val="1"/>
      <w:marLeft w:val="0"/>
      <w:marRight w:val="0"/>
      <w:marTop w:val="0"/>
      <w:marBottom w:val="0"/>
      <w:divBdr>
        <w:top w:val="none" w:sz="0" w:space="0" w:color="auto"/>
        <w:left w:val="none" w:sz="0" w:space="0" w:color="auto"/>
        <w:bottom w:val="none" w:sz="0" w:space="0" w:color="auto"/>
        <w:right w:val="none" w:sz="0" w:space="0" w:color="auto"/>
      </w:divBdr>
    </w:div>
    <w:div w:id="378551273">
      <w:bodyDiv w:val="1"/>
      <w:marLeft w:val="0"/>
      <w:marRight w:val="0"/>
      <w:marTop w:val="0"/>
      <w:marBottom w:val="0"/>
      <w:divBdr>
        <w:top w:val="none" w:sz="0" w:space="0" w:color="auto"/>
        <w:left w:val="none" w:sz="0" w:space="0" w:color="auto"/>
        <w:bottom w:val="none" w:sz="0" w:space="0" w:color="auto"/>
        <w:right w:val="none" w:sz="0" w:space="0" w:color="auto"/>
      </w:divBdr>
    </w:div>
    <w:div w:id="722488821">
      <w:bodyDiv w:val="1"/>
      <w:marLeft w:val="0"/>
      <w:marRight w:val="0"/>
      <w:marTop w:val="0"/>
      <w:marBottom w:val="0"/>
      <w:divBdr>
        <w:top w:val="none" w:sz="0" w:space="0" w:color="auto"/>
        <w:left w:val="none" w:sz="0" w:space="0" w:color="auto"/>
        <w:bottom w:val="none" w:sz="0" w:space="0" w:color="auto"/>
        <w:right w:val="none" w:sz="0" w:space="0" w:color="auto"/>
      </w:divBdr>
    </w:div>
    <w:div w:id="791703128">
      <w:bodyDiv w:val="1"/>
      <w:marLeft w:val="0"/>
      <w:marRight w:val="0"/>
      <w:marTop w:val="0"/>
      <w:marBottom w:val="0"/>
      <w:divBdr>
        <w:top w:val="none" w:sz="0" w:space="0" w:color="auto"/>
        <w:left w:val="none" w:sz="0" w:space="0" w:color="auto"/>
        <w:bottom w:val="none" w:sz="0" w:space="0" w:color="auto"/>
        <w:right w:val="none" w:sz="0" w:space="0" w:color="auto"/>
      </w:divBdr>
    </w:div>
    <w:div w:id="829520510">
      <w:bodyDiv w:val="1"/>
      <w:marLeft w:val="0"/>
      <w:marRight w:val="0"/>
      <w:marTop w:val="0"/>
      <w:marBottom w:val="0"/>
      <w:divBdr>
        <w:top w:val="none" w:sz="0" w:space="0" w:color="auto"/>
        <w:left w:val="none" w:sz="0" w:space="0" w:color="auto"/>
        <w:bottom w:val="none" w:sz="0" w:space="0" w:color="auto"/>
        <w:right w:val="none" w:sz="0" w:space="0" w:color="auto"/>
      </w:divBdr>
    </w:div>
    <w:div w:id="1116170050">
      <w:bodyDiv w:val="1"/>
      <w:marLeft w:val="0"/>
      <w:marRight w:val="0"/>
      <w:marTop w:val="0"/>
      <w:marBottom w:val="0"/>
      <w:divBdr>
        <w:top w:val="none" w:sz="0" w:space="0" w:color="auto"/>
        <w:left w:val="none" w:sz="0" w:space="0" w:color="auto"/>
        <w:bottom w:val="none" w:sz="0" w:space="0" w:color="auto"/>
        <w:right w:val="none" w:sz="0" w:space="0" w:color="auto"/>
      </w:divBdr>
      <w:divsChild>
        <w:div w:id="1377703979">
          <w:marLeft w:val="0"/>
          <w:marRight w:val="0"/>
          <w:marTop w:val="0"/>
          <w:marBottom w:val="0"/>
          <w:divBdr>
            <w:top w:val="none" w:sz="0" w:space="0" w:color="auto"/>
            <w:left w:val="none" w:sz="0" w:space="0" w:color="auto"/>
            <w:bottom w:val="none" w:sz="0" w:space="0" w:color="auto"/>
            <w:right w:val="none" w:sz="0" w:space="0" w:color="auto"/>
          </w:divBdr>
        </w:div>
        <w:div w:id="1521353864">
          <w:marLeft w:val="0"/>
          <w:marRight w:val="0"/>
          <w:marTop w:val="70"/>
          <w:marBottom w:val="0"/>
          <w:divBdr>
            <w:top w:val="none" w:sz="0" w:space="0" w:color="auto"/>
            <w:left w:val="none" w:sz="0" w:space="0" w:color="auto"/>
            <w:bottom w:val="none" w:sz="0" w:space="0" w:color="auto"/>
            <w:right w:val="none" w:sz="0" w:space="0" w:color="auto"/>
          </w:divBdr>
          <w:divsChild>
            <w:div w:id="675960724">
              <w:marLeft w:val="0"/>
              <w:marRight w:val="0"/>
              <w:marTop w:val="0"/>
              <w:marBottom w:val="0"/>
              <w:divBdr>
                <w:top w:val="none" w:sz="0" w:space="0" w:color="auto"/>
                <w:left w:val="none" w:sz="0" w:space="0" w:color="auto"/>
                <w:bottom w:val="none" w:sz="0" w:space="0" w:color="auto"/>
                <w:right w:val="none" w:sz="0" w:space="0" w:color="auto"/>
              </w:divBdr>
              <w:divsChild>
                <w:div w:id="2081518888">
                  <w:marLeft w:val="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91627">
      <w:bodyDiv w:val="1"/>
      <w:marLeft w:val="0"/>
      <w:marRight w:val="0"/>
      <w:marTop w:val="0"/>
      <w:marBottom w:val="0"/>
      <w:divBdr>
        <w:top w:val="none" w:sz="0" w:space="0" w:color="auto"/>
        <w:left w:val="none" w:sz="0" w:space="0" w:color="auto"/>
        <w:bottom w:val="none" w:sz="0" w:space="0" w:color="auto"/>
        <w:right w:val="none" w:sz="0" w:space="0" w:color="auto"/>
      </w:divBdr>
      <w:divsChild>
        <w:div w:id="657685047">
          <w:marLeft w:val="0"/>
          <w:marRight w:val="0"/>
          <w:marTop w:val="0"/>
          <w:marBottom w:val="0"/>
          <w:divBdr>
            <w:top w:val="none" w:sz="0" w:space="0" w:color="auto"/>
            <w:left w:val="none" w:sz="0" w:space="0" w:color="auto"/>
            <w:bottom w:val="none" w:sz="0" w:space="0" w:color="auto"/>
            <w:right w:val="none" w:sz="0" w:space="0" w:color="auto"/>
          </w:divBdr>
          <w:divsChild>
            <w:div w:id="1040666364">
              <w:marLeft w:val="0"/>
              <w:marRight w:val="0"/>
              <w:marTop w:val="0"/>
              <w:marBottom w:val="0"/>
              <w:divBdr>
                <w:top w:val="none" w:sz="0" w:space="0" w:color="auto"/>
                <w:left w:val="none" w:sz="0" w:space="0" w:color="auto"/>
                <w:bottom w:val="none" w:sz="0" w:space="0" w:color="auto"/>
                <w:right w:val="none" w:sz="0" w:space="0" w:color="auto"/>
              </w:divBdr>
              <w:divsChild>
                <w:div w:id="495875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846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47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537042">
      <w:bodyDiv w:val="1"/>
      <w:marLeft w:val="0"/>
      <w:marRight w:val="0"/>
      <w:marTop w:val="0"/>
      <w:marBottom w:val="0"/>
      <w:divBdr>
        <w:top w:val="none" w:sz="0" w:space="0" w:color="auto"/>
        <w:left w:val="none" w:sz="0" w:space="0" w:color="auto"/>
        <w:bottom w:val="none" w:sz="0" w:space="0" w:color="auto"/>
        <w:right w:val="none" w:sz="0" w:space="0" w:color="auto"/>
      </w:divBdr>
    </w:div>
    <w:div w:id="1386221525">
      <w:bodyDiv w:val="1"/>
      <w:marLeft w:val="0"/>
      <w:marRight w:val="0"/>
      <w:marTop w:val="0"/>
      <w:marBottom w:val="0"/>
      <w:divBdr>
        <w:top w:val="none" w:sz="0" w:space="0" w:color="auto"/>
        <w:left w:val="none" w:sz="0" w:space="0" w:color="auto"/>
        <w:bottom w:val="none" w:sz="0" w:space="0" w:color="auto"/>
        <w:right w:val="none" w:sz="0" w:space="0" w:color="auto"/>
      </w:divBdr>
      <w:divsChild>
        <w:div w:id="1093546873">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0"/>
              <w:divBdr>
                <w:top w:val="none" w:sz="0" w:space="0" w:color="auto"/>
                <w:left w:val="none" w:sz="0" w:space="0" w:color="auto"/>
                <w:bottom w:val="none" w:sz="0" w:space="0" w:color="auto"/>
                <w:right w:val="none" w:sz="0" w:space="0" w:color="auto"/>
              </w:divBdr>
              <w:divsChild>
                <w:div w:id="1947883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344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00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331280">
      <w:bodyDiv w:val="1"/>
      <w:marLeft w:val="30"/>
      <w:marRight w:val="30"/>
      <w:marTop w:val="0"/>
      <w:marBottom w:val="0"/>
      <w:divBdr>
        <w:top w:val="none" w:sz="0" w:space="0" w:color="auto"/>
        <w:left w:val="none" w:sz="0" w:space="0" w:color="auto"/>
        <w:bottom w:val="none" w:sz="0" w:space="0" w:color="auto"/>
        <w:right w:val="none" w:sz="0" w:space="0" w:color="auto"/>
      </w:divBdr>
      <w:divsChild>
        <w:div w:id="1594824658">
          <w:marLeft w:val="0"/>
          <w:marRight w:val="0"/>
          <w:marTop w:val="0"/>
          <w:marBottom w:val="0"/>
          <w:divBdr>
            <w:top w:val="none" w:sz="0" w:space="0" w:color="auto"/>
            <w:left w:val="none" w:sz="0" w:space="0" w:color="auto"/>
            <w:bottom w:val="none" w:sz="0" w:space="0" w:color="auto"/>
            <w:right w:val="none" w:sz="0" w:space="0" w:color="auto"/>
          </w:divBdr>
          <w:divsChild>
            <w:div w:id="1097411079">
              <w:marLeft w:val="0"/>
              <w:marRight w:val="0"/>
              <w:marTop w:val="0"/>
              <w:marBottom w:val="0"/>
              <w:divBdr>
                <w:top w:val="none" w:sz="0" w:space="0" w:color="auto"/>
                <w:left w:val="none" w:sz="0" w:space="0" w:color="auto"/>
                <w:bottom w:val="none" w:sz="0" w:space="0" w:color="auto"/>
                <w:right w:val="none" w:sz="0" w:space="0" w:color="auto"/>
              </w:divBdr>
              <w:divsChild>
                <w:div w:id="98933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27372">
      <w:bodyDiv w:val="1"/>
      <w:marLeft w:val="0"/>
      <w:marRight w:val="0"/>
      <w:marTop w:val="0"/>
      <w:marBottom w:val="0"/>
      <w:divBdr>
        <w:top w:val="none" w:sz="0" w:space="0" w:color="auto"/>
        <w:left w:val="none" w:sz="0" w:space="0" w:color="auto"/>
        <w:bottom w:val="none" w:sz="0" w:space="0" w:color="auto"/>
        <w:right w:val="none" w:sz="0" w:space="0" w:color="auto"/>
      </w:divBdr>
      <w:divsChild>
        <w:div w:id="1029374835">
          <w:marLeft w:val="0"/>
          <w:marRight w:val="0"/>
          <w:marTop w:val="0"/>
          <w:marBottom w:val="0"/>
          <w:divBdr>
            <w:top w:val="none" w:sz="0" w:space="0" w:color="auto"/>
            <w:left w:val="none" w:sz="0" w:space="0" w:color="auto"/>
            <w:bottom w:val="none" w:sz="0" w:space="0" w:color="auto"/>
            <w:right w:val="none" w:sz="0" w:space="0" w:color="auto"/>
          </w:divBdr>
          <w:divsChild>
            <w:div w:id="858616701">
              <w:marLeft w:val="0"/>
              <w:marRight w:val="0"/>
              <w:marTop w:val="0"/>
              <w:marBottom w:val="0"/>
              <w:divBdr>
                <w:top w:val="none" w:sz="0" w:space="0" w:color="auto"/>
                <w:left w:val="none" w:sz="0" w:space="0" w:color="auto"/>
                <w:bottom w:val="none" w:sz="0" w:space="0" w:color="auto"/>
                <w:right w:val="none" w:sz="0" w:space="0" w:color="auto"/>
              </w:divBdr>
              <w:divsChild>
                <w:div w:id="1135832313">
                  <w:marLeft w:val="0"/>
                  <w:marRight w:val="0"/>
                  <w:marTop w:val="0"/>
                  <w:marBottom w:val="0"/>
                  <w:divBdr>
                    <w:top w:val="none" w:sz="0" w:space="0" w:color="auto"/>
                    <w:left w:val="none" w:sz="0" w:space="0" w:color="auto"/>
                    <w:bottom w:val="none" w:sz="0" w:space="0" w:color="auto"/>
                    <w:right w:val="none" w:sz="0" w:space="0" w:color="auto"/>
                  </w:divBdr>
                  <w:divsChild>
                    <w:div w:id="1454785979">
                      <w:marLeft w:val="0"/>
                      <w:marRight w:val="0"/>
                      <w:marTop w:val="0"/>
                      <w:marBottom w:val="0"/>
                      <w:divBdr>
                        <w:top w:val="none" w:sz="0" w:space="0" w:color="auto"/>
                        <w:left w:val="none" w:sz="0" w:space="0" w:color="auto"/>
                        <w:bottom w:val="none" w:sz="0" w:space="0" w:color="auto"/>
                        <w:right w:val="none" w:sz="0" w:space="0" w:color="auto"/>
                      </w:divBdr>
                      <w:divsChild>
                        <w:div w:id="788090351">
                          <w:marLeft w:val="0"/>
                          <w:marRight w:val="0"/>
                          <w:marTop w:val="0"/>
                          <w:marBottom w:val="0"/>
                          <w:divBdr>
                            <w:top w:val="none" w:sz="0" w:space="0" w:color="auto"/>
                            <w:left w:val="none" w:sz="0" w:space="0" w:color="auto"/>
                            <w:bottom w:val="none" w:sz="0" w:space="0" w:color="auto"/>
                            <w:right w:val="none" w:sz="0" w:space="0" w:color="auto"/>
                          </w:divBdr>
                          <w:divsChild>
                            <w:div w:id="413087605">
                              <w:marLeft w:val="-75"/>
                              <w:marRight w:val="0"/>
                              <w:marTop w:val="0"/>
                              <w:marBottom w:val="0"/>
                              <w:divBdr>
                                <w:top w:val="none" w:sz="0" w:space="0" w:color="auto"/>
                                <w:left w:val="none" w:sz="0" w:space="0" w:color="auto"/>
                                <w:bottom w:val="none" w:sz="0" w:space="0" w:color="auto"/>
                                <w:right w:val="none" w:sz="0" w:space="0" w:color="auto"/>
                              </w:divBdr>
                              <w:divsChild>
                                <w:div w:id="131870664">
                                  <w:marLeft w:val="0"/>
                                  <w:marRight w:val="0"/>
                                  <w:marTop w:val="45"/>
                                  <w:marBottom w:val="0"/>
                                  <w:divBdr>
                                    <w:top w:val="none" w:sz="0" w:space="0" w:color="auto"/>
                                    <w:left w:val="none" w:sz="0" w:space="0" w:color="auto"/>
                                    <w:bottom w:val="none" w:sz="0" w:space="0" w:color="auto"/>
                                    <w:right w:val="none" w:sz="0" w:space="0" w:color="auto"/>
                                  </w:divBdr>
                                  <w:divsChild>
                                    <w:div w:id="1700427955">
                                      <w:marLeft w:val="0"/>
                                      <w:marRight w:val="0"/>
                                      <w:marTop w:val="0"/>
                                      <w:marBottom w:val="0"/>
                                      <w:divBdr>
                                        <w:top w:val="none" w:sz="0" w:space="0" w:color="auto"/>
                                        <w:left w:val="none" w:sz="0" w:space="0" w:color="auto"/>
                                        <w:bottom w:val="none" w:sz="0" w:space="0" w:color="auto"/>
                                        <w:right w:val="none" w:sz="0" w:space="0" w:color="auto"/>
                                      </w:divBdr>
                                      <w:divsChild>
                                        <w:div w:id="553471141">
                                          <w:marLeft w:val="0"/>
                                          <w:marRight w:val="0"/>
                                          <w:marTop w:val="0"/>
                                          <w:marBottom w:val="0"/>
                                          <w:divBdr>
                                            <w:top w:val="none" w:sz="0" w:space="0" w:color="auto"/>
                                            <w:left w:val="none" w:sz="0" w:space="0" w:color="auto"/>
                                            <w:bottom w:val="none" w:sz="0" w:space="0" w:color="auto"/>
                                            <w:right w:val="none" w:sz="0" w:space="0" w:color="auto"/>
                                          </w:divBdr>
                                          <w:divsChild>
                                            <w:div w:id="48779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4359973">
      <w:bodyDiv w:val="1"/>
      <w:marLeft w:val="0"/>
      <w:marRight w:val="0"/>
      <w:marTop w:val="0"/>
      <w:marBottom w:val="0"/>
      <w:divBdr>
        <w:top w:val="none" w:sz="0" w:space="0" w:color="auto"/>
        <w:left w:val="none" w:sz="0" w:space="0" w:color="auto"/>
        <w:bottom w:val="none" w:sz="0" w:space="0" w:color="auto"/>
        <w:right w:val="none" w:sz="0" w:space="0" w:color="auto"/>
      </w:divBdr>
    </w:div>
    <w:div w:id="1747454354">
      <w:bodyDiv w:val="1"/>
      <w:marLeft w:val="0"/>
      <w:marRight w:val="0"/>
      <w:marTop w:val="0"/>
      <w:marBottom w:val="0"/>
      <w:divBdr>
        <w:top w:val="none" w:sz="0" w:space="0" w:color="auto"/>
        <w:left w:val="none" w:sz="0" w:space="0" w:color="auto"/>
        <w:bottom w:val="none" w:sz="0" w:space="0" w:color="auto"/>
        <w:right w:val="none" w:sz="0" w:space="0" w:color="auto"/>
      </w:divBdr>
    </w:div>
    <w:div w:id="1961495298">
      <w:bodyDiv w:val="1"/>
      <w:marLeft w:val="20"/>
      <w:marRight w:val="20"/>
      <w:marTop w:val="0"/>
      <w:marBottom w:val="0"/>
      <w:divBdr>
        <w:top w:val="none" w:sz="0" w:space="0" w:color="auto"/>
        <w:left w:val="none" w:sz="0" w:space="0" w:color="auto"/>
        <w:bottom w:val="none" w:sz="0" w:space="0" w:color="auto"/>
        <w:right w:val="none" w:sz="0" w:space="0" w:color="auto"/>
      </w:divBdr>
      <w:divsChild>
        <w:div w:id="134949861">
          <w:marLeft w:val="0"/>
          <w:marRight w:val="0"/>
          <w:marTop w:val="0"/>
          <w:marBottom w:val="0"/>
          <w:divBdr>
            <w:top w:val="none" w:sz="0" w:space="0" w:color="auto"/>
            <w:left w:val="none" w:sz="0" w:space="0" w:color="auto"/>
            <w:bottom w:val="none" w:sz="0" w:space="0" w:color="auto"/>
            <w:right w:val="none" w:sz="0" w:space="0" w:color="auto"/>
          </w:divBdr>
          <w:divsChild>
            <w:div w:id="766312692">
              <w:marLeft w:val="0"/>
              <w:marRight w:val="0"/>
              <w:marTop w:val="0"/>
              <w:marBottom w:val="0"/>
              <w:divBdr>
                <w:top w:val="none" w:sz="0" w:space="0" w:color="auto"/>
                <w:left w:val="none" w:sz="0" w:space="0" w:color="auto"/>
                <w:bottom w:val="none" w:sz="0" w:space="0" w:color="auto"/>
                <w:right w:val="none" w:sz="0" w:space="0" w:color="auto"/>
              </w:divBdr>
              <w:divsChild>
                <w:div w:id="1712807236">
                  <w:marLeft w:val="120"/>
                  <w:marRight w:val="0"/>
                  <w:marTop w:val="0"/>
                  <w:marBottom w:val="0"/>
                  <w:divBdr>
                    <w:top w:val="none" w:sz="0" w:space="0" w:color="auto"/>
                    <w:left w:val="none" w:sz="0" w:space="0" w:color="auto"/>
                    <w:bottom w:val="none" w:sz="0" w:space="0" w:color="auto"/>
                    <w:right w:val="none" w:sz="0" w:space="0" w:color="auto"/>
                  </w:divBdr>
                  <w:divsChild>
                    <w:div w:id="210791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18B5B6-ACCE-48D4-9344-48F2BDDEFA58}">
  <ds:schemaRefs>
    <ds:schemaRef ds:uri="http://schemas.openxmlformats.org/officeDocument/2006/bibliography"/>
  </ds:schemaRefs>
</ds:datastoreItem>
</file>

<file path=customXml/itemProps2.xml><?xml version="1.0" encoding="utf-8"?>
<ds:datastoreItem xmlns:ds="http://schemas.openxmlformats.org/officeDocument/2006/customXml" ds:itemID="{6FFCC258-AF08-46BE-B9C8-B4A7CC2D5CE2}"/>
</file>

<file path=customXml/itemProps3.xml><?xml version="1.0" encoding="utf-8"?>
<ds:datastoreItem xmlns:ds="http://schemas.openxmlformats.org/officeDocument/2006/customXml" ds:itemID="{FDF44A30-70A0-4C7A-B7F2-97144C28F3CF}"/>
</file>

<file path=customXml/itemProps4.xml><?xml version="1.0" encoding="utf-8"?>
<ds:datastoreItem xmlns:ds="http://schemas.openxmlformats.org/officeDocument/2006/customXml" ds:itemID="{4FCD3FE1-BB16-4A92-A624-DFE4B1072404}"/>
</file>

<file path=docProps/app.xml><?xml version="1.0" encoding="utf-8"?>
<Properties xmlns="http://schemas.openxmlformats.org/officeDocument/2006/extended-properties" xmlns:vt="http://schemas.openxmlformats.org/officeDocument/2006/docPropsVTypes">
  <Template>Normal</Template>
  <TotalTime>5</TotalTime>
  <Pages>16</Pages>
  <Words>6171</Words>
  <Characters>35175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BỘ TÀI CHÍNH</vt:lpstr>
    </vt:vector>
  </TitlesOfParts>
  <Company>Hewlett-Packard Company</Company>
  <LinksUpToDate>false</LinksUpToDate>
  <CharactersWithSpaces>41264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Nguyen Thuy Linh</dc:creator>
  <cp:lastModifiedBy>NguyenThuyLinh</cp:lastModifiedBy>
  <cp:revision>3</cp:revision>
  <cp:lastPrinted>2024-03-27T06:21:00Z</cp:lastPrinted>
  <dcterms:created xsi:type="dcterms:W3CDTF">2024-04-05T06:28:00Z</dcterms:created>
  <dcterms:modified xsi:type="dcterms:W3CDTF">2024-04-05T06:36:00Z</dcterms:modified>
</cp:coreProperties>
</file>